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6308E" w14:textId="77777777" w:rsidR="009D2BC6" w:rsidRPr="003A6F92" w:rsidRDefault="003A6F92" w:rsidP="009D2BC6">
      <w:pPr>
        <w:spacing w:line="240" w:lineRule="auto"/>
        <w:jc w:val="both"/>
        <w:rPr>
          <w:rFonts w:ascii="Times New Roman" w:hAnsi="Times New Roman" w:cs="Times New Roman"/>
        </w:rPr>
      </w:pPr>
      <w:r>
        <w:rPr>
          <w:rFonts w:ascii="Times New Roman" w:hAnsi="Times New Roman" w:cs="Times New Roman"/>
        </w:rPr>
        <w:t>34/17-</w:t>
      </w:r>
      <w:r w:rsidR="00D52DD6">
        <w:rPr>
          <w:rFonts w:ascii="Times New Roman" w:hAnsi="Times New Roman" w:cs="Times New Roman"/>
        </w:rPr>
        <w:t xml:space="preserve"> 63 </w:t>
      </w:r>
      <w:r w:rsidRPr="003A6F92">
        <w:rPr>
          <w:rFonts w:ascii="Times New Roman" w:hAnsi="Times New Roman" w:cs="Times New Roman"/>
        </w:rPr>
        <w:t>din</w:t>
      </w:r>
      <w:r w:rsidR="00D52DD6">
        <w:rPr>
          <w:rFonts w:ascii="Times New Roman" w:hAnsi="Times New Roman" w:cs="Times New Roman"/>
        </w:rPr>
        <w:t xml:space="preserve"> 06 ianuarie </w:t>
      </w:r>
      <w:r w:rsidRPr="003A6F92">
        <w:rPr>
          <w:rFonts w:ascii="Times New Roman" w:hAnsi="Times New Roman" w:cs="Times New Roman"/>
        </w:rPr>
        <w:t>202</w:t>
      </w:r>
      <w:r w:rsidR="00D52DD6">
        <w:rPr>
          <w:rFonts w:ascii="Times New Roman" w:hAnsi="Times New Roman" w:cs="Times New Roman"/>
        </w:rPr>
        <w:t>3</w:t>
      </w:r>
    </w:p>
    <w:tbl>
      <w:tblPr>
        <w:tblpPr w:leftFromText="180" w:rightFromText="180" w:bottomFromText="160" w:vertAnchor="text" w:horzAnchor="margin" w:tblpY="-337"/>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43"/>
        <w:gridCol w:w="6180"/>
        <w:gridCol w:w="1832"/>
      </w:tblGrid>
      <w:tr w:rsidR="0027456F" w:rsidRPr="00371DAA" w14:paraId="3301A322" w14:textId="77777777" w:rsidTr="00F20A4B">
        <w:trPr>
          <w:trHeight w:val="708"/>
        </w:trPr>
        <w:tc>
          <w:tcPr>
            <w:tcW w:w="1346" w:type="dxa"/>
            <w:tcBorders>
              <w:top w:val="nil"/>
              <w:left w:val="nil"/>
              <w:bottom w:val="thickThinSmallGap" w:sz="24" w:space="0" w:color="auto"/>
              <w:right w:val="nil"/>
            </w:tcBorders>
            <w:hideMark/>
          </w:tcPr>
          <w:p w14:paraId="0F1183A4" w14:textId="77777777" w:rsidR="0027456F" w:rsidRPr="00371DAA" w:rsidRDefault="0027456F" w:rsidP="00F20A4B">
            <w:pPr>
              <w:spacing w:after="0" w:line="240" w:lineRule="auto"/>
              <w:ind w:left="140"/>
              <w:rPr>
                <w:rFonts w:ascii="Times New Roman" w:hAnsi="Times New Roman" w:cs="Times New Roman"/>
                <w:b/>
                <w:sz w:val="28"/>
              </w:rPr>
            </w:pPr>
            <w:r w:rsidRPr="00371DAA">
              <w:rPr>
                <w:rFonts w:ascii="Times New Roman" w:hAnsi="Times New Roman" w:cs="Times New Roman"/>
                <w:b/>
                <w:noProof/>
                <w:sz w:val="28"/>
                <w:szCs w:val="28"/>
                <w:lang w:val="ru-RU" w:eastAsia="ru-RU"/>
              </w:rPr>
              <w:drawing>
                <wp:inline distT="0" distB="0" distL="0" distR="0" wp14:anchorId="27E81D57" wp14:editId="0EBA6029">
                  <wp:extent cx="612140" cy="723265"/>
                  <wp:effectExtent l="0" t="0" r="0" b="63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tc>
        <w:tc>
          <w:tcPr>
            <w:tcW w:w="6819" w:type="dxa"/>
            <w:tcBorders>
              <w:top w:val="nil"/>
              <w:left w:val="nil"/>
              <w:bottom w:val="thickThinSmallGap" w:sz="24" w:space="0" w:color="auto"/>
              <w:right w:val="nil"/>
            </w:tcBorders>
            <w:hideMark/>
          </w:tcPr>
          <w:p w14:paraId="2DF3EC11" w14:textId="77777777" w:rsidR="0027456F" w:rsidRPr="009D2BC6" w:rsidRDefault="0027456F" w:rsidP="00F20A4B">
            <w:pPr>
              <w:spacing w:after="0" w:line="240" w:lineRule="auto"/>
              <w:jc w:val="center"/>
              <w:rPr>
                <w:rStyle w:val="hps"/>
                <w:rFonts w:ascii="Times New Roman" w:hAnsi="Times New Roman"/>
                <w:bCs/>
                <w:sz w:val="26"/>
                <w:szCs w:val="26"/>
              </w:rPr>
            </w:pPr>
            <w:r w:rsidRPr="009D2BC6">
              <w:rPr>
                <w:rStyle w:val="hps"/>
                <w:rFonts w:ascii="Times New Roman" w:hAnsi="Times New Roman" w:cs="Times New Roman"/>
                <w:b/>
                <w:bCs/>
                <w:sz w:val="26"/>
                <w:szCs w:val="26"/>
              </w:rPr>
              <w:t xml:space="preserve"> </w:t>
            </w:r>
            <w:r w:rsidR="009D2BC6" w:rsidRPr="009D2BC6">
              <w:rPr>
                <w:rStyle w:val="hps"/>
                <w:sz w:val="26"/>
                <w:szCs w:val="26"/>
              </w:rPr>
              <w:t xml:space="preserve">     </w:t>
            </w:r>
            <w:r w:rsidRPr="009D2BC6">
              <w:rPr>
                <w:rStyle w:val="hps"/>
                <w:rFonts w:ascii="Times New Roman" w:hAnsi="Times New Roman" w:cs="Times New Roman"/>
                <w:b/>
                <w:bCs/>
                <w:sz w:val="26"/>
                <w:szCs w:val="26"/>
              </w:rPr>
              <w:t>Ministerul Afacerilor Interne al Republicii Moldova</w:t>
            </w:r>
          </w:p>
          <w:p w14:paraId="01B41894" w14:textId="77777777" w:rsidR="0027456F" w:rsidRPr="009D2BC6" w:rsidRDefault="0027456F" w:rsidP="00F20A4B">
            <w:pPr>
              <w:spacing w:after="0" w:line="240" w:lineRule="auto"/>
              <w:jc w:val="center"/>
              <w:rPr>
                <w:rStyle w:val="hps"/>
                <w:rFonts w:ascii="Times New Roman" w:hAnsi="Times New Roman" w:cs="Times New Roman"/>
                <w:b/>
                <w:bCs/>
                <w:sz w:val="26"/>
                <w:szCs w:val="26"/>
              </w:rPr>
            </w:pPr>
            <w:r w:rsidRPr="009D2BC6">
              <w:rPr>
                <w:rStyle w:val="hps"/>
                <w:rFonts w:ascii="Times New Roman" w:hAnsi="Times New Roman" w:cs="Times New Roman"/>
                <w:b/>
                <w:sz w:val="26"/>
                <w:szCs w:val="26"/>
              </w:rPr>
              <w:t xml:space="preserve"> </w:t>
            </w:r>
            <w:r w:rsidRPr="009D2BC6">
              <w:rPr>
                <w:rStyle w:val="hps"/>
                <w:sz w:val="26"/>
                <w:szCs w:val="26"/>
              </w:rPr>
              <w:t xml:space="preserve">      </w:t>
            </w:r>
            <w:r w:rsidRPr="009D2BC6">
              <w:rPr>
                <w:rStyle w:val="hps"/>
                <w:rFonts w:ascii="Times New Roman" w:hAnsi="Times New Roman" w:cs="Times New Roman"/>
                <w:b/>
                <w:sz w:val="26"/>
                <w:szCs w:val="26"/>
              </w:rPr>
              <w:t>Inspectoratul General al Poliţiei</w:t>
            </w:r>
          </w:p>
          <w:p w14:paraId="751F956B" w14:textId="77777777" w:rsidR="0027456F" w:rsidRPr="009D2BC6" w:rsidRDefault="0027456F" w:rsidP="00F20A4B">
            <w:pPr>
              <w:spacing w:after="0" w:line="240" w:lineRule="auto"/>
              <w:jc w:val="center"/>
              <w:rPr>
                <w:sz w:val="26"/>
                <w:szCs w:val="26"/>
              </w:rPr>
            </w:pPr>
            <w:r w:rsidRPr="009D2BC6">
              <w:rPr>
                <w:rFonts w:ascii="Times New Roman" w:hAnsi="Times New Roman" w:cs="Times New Roman"/>
                <w:b/>
                <w:sz w:val="26"/>
                <w:szCs w:val="26"/>
              </w:rPr>
              <w:t xml:space="preserve">       Inspectoratul naţional de securitate publică</w:t>
            </w:r>
          </w:p>
        </w:tc>
        <w:tc>
          <w:tcPr>
            <w:tcW w:w="1900" w:type="dxa"/>
            <w:tcBorders>
              <w:top w:val="nil"/>
              <w:left w:val="nil"/>
              <w:bottom w:val="thickThinSmallGap" w:sz="24" w:space="0" w:color="auto"/>
              <w:right w:val="nil"/>
            </w:tcBorders>
            <w:hideMark/>
          </w:tcPr>
          <w:p w14:paraId="57B417CB" w14:textId="77777777" w:rsidR="0027456F" w:rsidRPr="00371DAA" w:rsidRDefault="0027456F" w:rsidP="00F20A4B">
            <w:pPr>
              <w:spacing w:after="0" w:line="240" w:lineRule="auto"/>
              <w:ind w:right="140"/>
              <w:rPr>
                <w:rFonts w:ascii="Times New Roman" w:hAnsi="Times New Roman" w:cs="Times New Roman"/>
                <w:b/>
                <w:sz w:val="28"/>
              </w:rPr>
            </w:pPr>
            <w:r>
              <w:rPr>
                <w:rFonts w:ascii="Times New Roman" w:hAnsi="Times New Roman" w:cs="Times New Roman"/>
                <w:b/>
                <w:sz w:val="28"/>
              </w:rPr>
              <w:t xml:space="preserve">       </w:t>
            </w:r>
            <w:r w:rsidRPr="00371DAA">
              <w:rPr>
                <w:rFonts w:ascii="Times New Roman" w:hAnsi="Times New Roman" w:cs="Times New Roman"/>
                <w:noProof/>
                <w:lang w:val="ru-RU" w:eastAsia="ru-RU"/>
              </w:rPr>
              <w:drawing>
                <wp:inline distT="0" distB="0" distL="0" distR="0" wp14:anchorId="1F07B84C" wp14:editId="06360651">
                  <wp:extent cx="636270" cy="731520"/>
                  <wp:effectExtent l="0" t="0" r="0" b="0"/>
                  <wp:docPr id="2" name="Рисунок 4" descr="Описание: Описание: 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image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6270" cy="731520"/>
                          </a:xfrm>
                          <a:prstGeom prst="rect">
                            <a:avLst/>
                          </a:prstGeom>
                          <a:noFill/>
                          <a:ln>
                            <a:noFill/>
                          </a:ln>
                        </pic:spPr>
                      </pic:pic>
                    </a:graphicData>
                  </a:graphic>
                </wp:inline>
              </w:drawing>
            </w:r>
          </w:p>
        </w:tc>
      </w:tr>
      <w:tr w:rsidR="0027456F" w:rsidRPr="004505FA" w14:paraId="6E6F356C" w14:textId="77777777" w:rsidTr="00F20A4B">
        <w:trPr>
          <w:trHeight w:val="510"/>
        </w:trPr>
        <w:tc>
          <w:tcPr>
            <w:tcW w:w="10065" w:type="dxa"/>
            <w:gridSpan w:val="3"/>
            <w:tcBorders>
              <w:top w:val="thickThinSmallGap" w:sz="24" w:space="0" w:color="auto"/>
              <w:left w:val="nil"/>
              <w:bottom w:val="thickThinSmallGap" w:sz="24" w:space="0" w:color="auto"/>
              <w:right w:val="nil"/>
            </w:tcBorders>
            <w:hideMark/>
          </w:tcPr>
          <w:p w14:paraId="60DC27C4" w14:textId="77777777" w:rsidR="0027456F" w:rsidRPr="009D2BC6" w:rsidRDefault="0027456F" w:rsidP="00F20A4B">
            <w:pPr>
              <w:spacing w:after="0" w:line="240" w:lineRule="auto"/>
              <w:jc w:val="center"/>
              <w:rPr>
                <w:rFonts w:ascii="Times New Roman" w:hAnsi="Times New Roman" w:cs="Times New Roman"/>
                <w:sz w:val="20"/>
                <w:szCs w:val="20"/>
              </w:rPr>
            </w:pPr>
            <w:r w:rsidRPr="009D2BC6">
              <w:rPr>
                <w:rFonts w:ascii="Times New Roman" w:hAnsi="Times New Roman" w:cs="Times New Roman"/>
                <w:sz w:val="20"/>
                <w:szCs w:val="20"/>
              </w:rPr>
              <w:t>MD 2059, mun. Chişinău, str. Doina, 102 tel. (373-22)  466-684, fax. (373-22)  466-684, email: insp@igp.gov.md</w:t>
            </w:r>
          </w:p>
          <w:p w14:paraId="78EE70ED" w14:textId="77777777" w:rsidR="0027456F" w:rsidRPr="009D2BC6" w:rsidRDefault="0027456F" w:rsidP="00F20A4B">
            <w:pPr>
              <w:spacing w:after="0" w:line="240" w:lineRule="auto"/>
              <w:ind w:right="102"/>
              <w:jc w:val="center"/>
              <w:rPr>
                <w:rFonts w:ascii="Times New Roman" w:hAnsi="Times New Roman" w:cs="Times New Roman"/>
                <w:sz w:val="26"/>
                <w:szCs w:val="26"/>
              </w:rPr>
            </w:pPr>
            <w:r w:rsidRPr="009D2BC6">
              <w:rPr>
                <w:rFonts w:ascii="Times New Roman" w:hAnsi="Times New Roman" w:cs="Times New Roman"/>
                <w:sz w:val="20"/>
                <w:szCs w:val="20"/>
              </w:rPr>
              <w:t>c/f 1013601000509, Ministerul Finan</w:t>
            </w:r>
            <w:r w:rsidRPr="009D2BC6">
              <w:rPr>
                <w:rFonts w:cs="Times New Roman"/>
                <w:sz w:val="20"/>
                <w:szCs w:val="20"/>
              </w:rPr>
              <w:t>ț</w:t>
            </w:r>
            <w:r w:rsidRPr="009D2BC6">
              <w:rPr>
                <w:rFonts w:ascii="Times New Roman" w:hAnsi="Times New Roman" w:cs="Times New Roman"/>
                <w:sz w:val="20"/>
                <w:szCs w:val="20"/>
              </w:rPr>
              <w:t>elor, Trezoreria de Stat</w:t>
            </w:r>
          </w:p>
        </w:tc>
      </w:tr>
    </w:tbl>
    <w:p w14:paraId="3B615DDB" w14:textId="77777777" w:rsidR="009D2BC6" w:rsidRPr="00DD5F52" w:rsidRDefault="00DD5F52" w:rsidP="009D2BC6">
      <w:pPr>
        <w:pStyle w:val="NoSpacing"/>
        <w:tabs>
          <w:tab w:val="left" w:pos="3955"/>
        </w:tabs>
        <w:rPr>
          <w:rFonts w:ascii="Times New Roman" w:hAnsi="Times New Roman" w:cs="Times New Roman"/>
          <w:sz w:val="28"/>
          <w:szCs w:val="28"/>
          <w:lang w:val="ro-RO"/>
        </w:rPr>
      </w:pPr>
      <w:r>
        <w:rPr>
          <w:rFonts w:ascii="Times New Roman" w:hAnsi="Times New Roman" w:cs="Times New Roman"/>
          <w:lang w:val="ro-RO"/>
        </w:rPr>
        <w:t>l</w:t>
      </w:r>
      <w:r w:rsidR="00D52DD6" w:rsidRPr="00D52DD6">
        <w:rPr>
          <w:rFonts w:ascii="Times New Roman" w:hAnsi="Times New Roman" w:cs="Times New Roman"/>
          <w:lang w:val="ro-RO"/>
        </w:rPr>
        <w:t>a nr. 12-9/74-2535 din 28 decembrie 2022</w:t>
      </w:r>
    </w:p>
    <w:p w14:paraId="215A6A82" w14:textId="77777777" w:rsidR="00DD5F52" w:rsidRDefault="00DD5F52" w:rsidP="005769E0">
      <w:pPr>
        <w:pStyle w:val="NoSpacing"/>
        <w:tabs>
          <w:tab w:val="left" w:pos="4678"/>
          <w:tab w:val="left" w:pos="5103"/>
          <w:tab w:val="left" w:pos="5387"/>
        </w:tabs>
        <w:ind w:left="5387"/>
        <w:rPr>
          <w:rFonts w:ascii="Times New Roman" w:hAnsi="Times New Roman" w:cs="Times New Roman"/>
          <w:b/>
          <w:sz w:val="28"/>
          <w:szCs w:val="28"/>
          <w:lang w:val="ro-RO"/>
        </w:rPr>
      </w:pPr>
    </w:p>
    <w:p w14:paraId="24B4CFCD" w14:textId="77777777" w:rsidR="005769E0" w:rsidRPr="005C6F0D" w:rsidRDefault="007F131B" w:rsidP="00967D6D">
      <w:pPr>
        <w:pStyle w:val="NoSpacing"/>
        <w:tabs>
          <w:tab w:val="left" w:pos="5103"/>
          <w:tab w:val="left" w:pos="5387"/>
        </w:tabs>
        <w:ind w:left="5387" w:right="424"/>
        <w:jc w:val="both"/>
        <w:rPr>
          <w:rFonts w:ascii="Times New Roman" w:hAnsi="Times New Roman" w:cs="Times New Roman"/>
          <w:b/>
          <w:sz w:val="27"/>
          <w:szCs w:val="27"/>
          <w:u w:val="single"/>
          <w:lang w:val="ro-RO"/>
        </w:rPr>
      </w:pPr>
      <w:r w:rsidRPr="005C6F0D">
        <w:rPr>
          <w:rFonts w:ascii="Times New Roman" w:hAnsi="Times New Roman" w:cs="Times New Roman"/>
          <w:b/>
          <w:sz w:val="27"/>
          <w:szCs w:val="27"/>
          <w:lang w:val="ro-RO"/>
        </w:rPr>
        <w:t>Avocat</w:t>
      </w:r>
      <w:r w:rsidR="00CF790F">
        <w:rPr>
          <w:rFonts w:ascii="Times New Roman" w:hAnsi="Times New Roman" w:cs="Times New Roman"/>
          <w:b/>
          <w:sz w:val="27"/>
          <w:szCs w:val="27"/>
          <w:lang w:val="ro-RO"/>
        </w:rPr>
        <w:t xml:space="preserve">ul </w:t>
      </w:r>
      <w:r w:rsidRPr="005C6F0D">
        <w:rPr>
          <w:rFonts w:ascii="Times New Roman" w:hAnsi="Times New Roman" w:cs="Times New Roman"/>
          <w:b/>
          <w:sz w:val="27"/>
          <w:szCs w:val="27"/>
          <w:lang w:val="ro-RO"/>
        </w:rPr>
        <w:t>P</w:t>
      </w:r>
      <w:r w:rsidR="005769E0" w:rsidRPr="005C6F0D">
        <w:rPr>
          <w:rFonts w:ascii="Times New Roman" w:hAnsi="Times New Roman" w:cs="Times New Roman"/>
          <w:b/>
          <w:sz w:val="27"/>
          <w:szCs w:val="27"/>
          <w:lang w:val="ro-RO"/>
        </w:rPr>
        <w:t>oporului pentru</w:t>
      </w:r>
      <w:r w:rsidRPr="005C6F0D">
        <w:rPr>
          <w:rFonts w:ascii="Times New Roman" w:hAnsi="Times New Roman" w:cs="Times New Roman"/>
          <w:b/>
          <w:sz w:val="27"/>
          <w:szCs w:val="27"/>
          <w:lang w:val="ro-RO"/>
        </w:rPr>
        <w:t xml:space="preserve"> protecția drepturilor </w:t>
      </w:r>
      <w:r w:rsidR="005769E0" w:rsidRPr="005C6F0D">
        <w:rPr>
          <w:rFonts w:ascii="Times New Roman" w:hAnsi="Times New Roman" w:cs="Times New Roman"/>
          <w:b/>
          <w:sz w:val="27"/>
          <w:szCs w:val="27"/>
          <w:lang w:val="ro-RO"/>
        </w:rPr>
        <w:t>copilului</w:t>
      </w:r>
    </w:p>
    <w:p w14:paraId="4794A564" w14:textId="77777777" w:rsidR="00722D3E" w:rsidRPr="00967D6D" w:rsidRDefault="00DD5F52" w:rsidP="00967D6D">
      <w:pPr>
        <w:pStyle w:val="NoSpacing"/>
        <w:tabs>
          <w:tab w:val="left" w:pos="5103"/>
          <w:tab w:val="left" w:pos="5387"/>
        </w:tabs>
        <w:ind w:left="4820" w:right="424"/>
        <w:jc w:val="both"/>
        <w:rPr>
          <w:rFonts w:ascii="Times New Roman" w:hAnsi="Times New Roman" w:cs="Times New Roman"/>
          <w:sz w:val="24"/>
          <w:szCs w:val="24"/>
          <w:lang w:val="ro-RO"/>
        </w:rPr>
      </w:pPr>
      <w:r w:rsidRPr="00967D6D">
        <w:rPr>
          <w:rFonts w:ascii="Times New Roman" w:hAnsi="Times New Roman" w:cs="Times New Roman"/>
          <w:sz w:val="24"/>
          <w:szCs w:val="24"/>
          <w:lang w:val="ro-RO"/>
        </w:rPr>
        <w:t xml:space="preserve">        </w:t>
      </w:r>
      <w:r w:rsidR="00967D6D">
        <w:rPr>
          <w:rFonts w:ascii="Times New Roman" w:hAnsi="Times New Roman" w:cs="Times New Roman"/>
          <w:sz w:val="24"/>
          <w:szCs w:val="24"/>
          <w:lang w:val="ro-RO"/>
        </w:rPr>
        <w:t xml:space="preserve"> </w:t>
      </w:r>
      <w:r w:rsidR="005769E0" w:rsidRPr="00967D6D">
        <w:rPr>
          <w:rFonts w:ascii="Times New Roman" w:hAnsi="Times New Roman" w:cs="Times New Roman"/>
          <w:sz w:val="24"/>
          <w:szCs w:val="24"/>
          <w:lang w:val="ro-RO"/>
        </w:rPr>
        <w:t>str. Sfatul Țării</w:t>
      </w:r>
      <w:r w:rsidR="00D52DD6" w:rsidRPr="00967D6D">
        <w:rPr>
          <w:rFonts w:ascii="Times New Roman" w:hAnsi="Times New Roman" w:cs="Times New Roman"/>
          <w:sz w:val="24"/>
          <w:szCs w:val="24"/>
          <w:lang w:val="ro-RO"/>
        </w:rPr>
        <w:t>,</w:t>
      </w:r>
      <w:r w:rsidR="005769E0" w:rsidRPr="00967D6D">
        <w:rPr>
          <w:rFonts w:ascii="Times New Roman" w:hAnsi="Times New Roman" w:cs="Times New Roman"/>
          <w:sz w:val="24"/>
          <w:szCs w:val="24"/>
          <w:lang w:val="ro-RO"/>
        </w:rPr>
        <w:t xml:space="preserve"> 6, </w:t>
      </w:r>
      <w:r w:rsidR="003A6F92" w:rsidRPr="00967D6D">
        <w:rPr>
          <w:rFonts w:ascii="Times New Roman" w:hAnsi="Times New Roman" w:cs="Times New Roman"/>
          <w:sz w:val="24"/>
          <w:szCs w:val="24"/>
          <w:lang w:val="ro-RO"/>
        </w:rPr>
        <w:t xml:space="preserve">mun. Chișinău </w:t>
      </w:r>
    </w:p>
    <w:p w14:paraId="2C99D6D4" w14:textId="77777777" w:rsidR="00722D3E" w:rsidRDefault="00722D3E" w:rsidP="00722D3E">
      <w:pPr>
        <w:pStyle w:val="NoSpacing"/>
        <w:tabs>
          <w:tab w:val="left" w:pos="5103"/>
          <w:tab w:val="left" w:pos="5387"/>
        </w:tabs>
        <w:ind w:left="4820"/>
        <w:rPr>
          <w:rFonts w:ascii="Times New Roman" w:hAnsi="Times New Roman" w:cs="Times New Roman"/>
          <w:sz w:val="27"/>
          <w:szCs w:val="27"/>
          <w:lang w:val="ro-RO"/>
        </w:rPr>
      </w:pPr>
    </w:p>
    <w:p w14:paraId="24D35344" w14:textId="77777777" w:rsidR="00CF790F" w:rsidRPr="005C6F0D" w:rsidRDefault="00CF790F" w:rsidP="00722D3E">
      <w:pPr>
        <w:pStyle w:val="NoSpacing"/>
        <w:tabs>
          <w:tab w:val="left" w:pos="5103"/>
          <w:tab w:val="left" w:pos="5387"/>
        </w:tabs>
        <w:ind w:left="4820"/>
        <w:rPr>
          <w:rFonts w:ascii="Times New Roman" w:hAnsi="Times New Roman" w:cs="Times New Roman"/>
          <w:sz w:val="27"/>
          <w:szCs w:val="27"/>
          <w:lang w:val="ro-RO"/>
        </w:rPr>
      </w:pPr>
    </w:p>
    <w:p w14:paraId="5A2E1FC8" w14:textId="77777777" w:rsidR="002E4A74" w:rsidRPr="005C6F0D" w:rsidRDefault="004E2BF0" w:rsidP="007F131B">
      <w:pPr>
        <w:spacing w:after="0" w:line="240" w:lineRule="auto"/>
        <w:ind w:firstLine="709"/>
        <w:jc w:val="both"/>
        <w:rPr>
          <w:rFonts w:ascii="Times New Roman" w:hAnsi="Times New Roman" w:cs="Times New Roman"/>
          <w:sz w:val="27"/>
          <w:szCs w:val="27"/>
        </w:rPr>
      </w:pPr>
      <w:r w:rsidRPr="005C6F0D">
        <w:rPr>
          <w:rFonts w:ascii="Times New Roman" w:hAnsi="Times New Roman" w:cs="Times New Roman"/>
          <w:sz w:val="27"/>
          <w:szCs w:val="27"/>
        </w:rPr>
        <w:t>C</w:t>
      </w:r>
      <w:r w:rsidR="002E4A74" w:rsidRPr="005C6F0D">
        <w:rPr>
          <w:rFonts w:ascii="Times New Roman" w:hAnsi="Times New Roman" w:cs="Times New Roman"/>
          <w:sz w:val="27"/>
          <w:szCs w:val="27"/>
        </w:rPr>
        <w:t>a răspuns la solicitare</w:t>
      </w:r>
      <w:r w:rsidRPr="005C6F0D">
        <w:rPr>
          <w:rFonts w:ascii="Times New Roman" w:hAnsi="Times New Roman" w:cs="Times New Roman"/>
          <w:sz w:val="27"/>
          <w:szCs w:val="27"/>
        </w:rPr>
        <w:t xml:space="preserve">, </w:t>
      </w:r>
      <w:r w:rsidR="005769E0" w:rsidRPr="005C6F0D">
        <w:rPr>
          <w:rFonts w:ascii="Times New Roman" w:hAnsi="Times New Roman" w:cs="Times New Roman"/>
          <w:sz w:val="27"/>
          <w:szCs w:val="27"/>
        </w:rPr>
        <w:t>Inspectoratul național de securitate publică al I</w:t>
      </w:r>
      <w:r w:rsidRPr="005C6F0D">
        <w:rPr>
          <w:rFonts w:ascii="Times New Roman" w:hAnsi="Times New Roman" w:cs="Times New Roman"/>
          <w:sz w:val="27"/>
          <w:szCs w:val="27"/>
        </w:rPr>
        <w:t xml:space="preserve">nspectoratului </w:t>
      </w:r>
      <w:r w:rsidR="00C32897" w:rsidRPr="005C6F0D">
        <w:rPr>
          <w:rFonts w:ascii="Times New Roman" w:hAnsi="Times New Roman" w:cs="Times New Roman"/>
          <w:sz w:val="27"/>
          <w:szCs w:val="27"/>
        </w:rPr>
        <w:t>G</w:t>
      </w:r>
      <w:r w:rsidRPr="005C6F0D">
        <w:rPr>
          <w:rFonts w:ascii="Times New Roman" w:hAnsi="Times New Roman" w:cs="Times New Roman"/>
          <w:sz w:val="27"/>
          <w:szCs w:val="27"/>
        </w:rPr>
        <w:t xml:space="preserve">eneral al </w:t>
      </w:r>
      <w:r w:rsidR="005769E0" w:rsidRPr="005C6F0D">
        <w:rPr>
          <w:rFonts w:ascii="Times New Roman" w:hAnsi="Times New Roman" w:cs="Times New Roman"/>
          <w:sz w:val="27"/>
          <w:szCs w:val="27"/>
        </w:rPr>
        <w:t>P</w:t>
      </w:r>
      <w:r w:rsidRPr="005C6F0D">
        <w:rPr>
          <w:rFonts w:ascii="Times New Roman" w:hAnsi="Times New Roman" w:cs="Times New Roman"/>
          <w:sz w:val="27"/>
          <w:szCs w:val="27"/>
        </w:rPr>
        <w:t>oliției, în limita competențelor funcționale</w:t>
      </w:r>
      <w:r w:rsidR="005769E0" w:rsidRPr="005C6F0D">
        <w:rPr>
          <w:rFonts w:ascii="Times New Roman" w:hAnsi="Times New Roman" w:cs="Times New Roman"/>
          <w:sz w:val="27"/>
          <w:szCs w:val="27"/>
        </w:rPr>
        <w:t xml:space="preserve">, </w:t>
      </w:r>
      <w:r w:rsidR="002E4A74" w:rsidRPr="005C6F0D">
        <w:rPr>
          <w:rFonts w:ascii="Times New Roman" w:hAnsi="Times New Roman" w:cs="Times New Roman"/>
          <w:sz w:val="27"/>
          <w:szCs w:val="27"/>
        </w:rPr>
        <w:t>prezintă informația cu referire la cazurile de plecare voluntară și dispariție a copiilor de la domiciliu sau din instituțiile sociale.</w:t>
      </w:r>
    </w:p>
    <w:p w14:paraId="368631D2" w14:textId="77777777" w:rsidR="009F0BDC" w:rsidRPr="005C6F0D" w:rsidRDefault="002E4A74" w:rsidP="007F131B">
      <w:pPr>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sz w:val="27"/>
          <w:szCs w:val="27"/>
        </w:rPr>
        <w:t xml:space="preserve">Astfel, </w:t>
      </w:r>
      <w:r w:rsidR="00F47841" w:rsidRPr="005C6F0D">
        <w:rPr>
          <w:rFonts w:ascii="Times New Roman" w:hAnsi="Times New Roman" w:cs="Times New Roman"/>
          <w:sz w:val="27"/>
          <w:szCs w:val="27"/>
        </w:rPr>
        <w:t>p</w:t>
      </w:r>
      <w:r w:rsidR="00F47841" w:rsidRPr="005C6F0D">
        <w:rPr>
          <w:rFonts w:ascii="Times New Roman" w:hAnsi="Times New Roman" w:cs="Times New Roman"/>
          <w:color w:val="000000"/>
          <w:sz w:val="27"/>
          <w:szCs w:val="27"/>
        </w:rPr>
        <w:t>e parcursul a 12 luni ale anului 2022 au fost înregistrate 1348 cazuri de fugă voluntară/dispariție a copiilor de la domiciliu</w:t>
      </w:r>
      <w:r w:rsidRPr="005C6F0D">
        <w:rPr>
          <w:rFonts w:ascii="Times New Roman" w:hAnsi="Times New Roman" w:cs="Times New Roman"/>
          <w:color w:val="000000"/>
          <w:sz w:val="27"/>
          <w:szCs w:val="27"/>
        </w:rPr>
        <w:t>/plasament</w:t>
      </w:r>
      <w:r w:rsidR="00F47841" w:rsidRPr="005C6F0D">
        <w:rPr>
          <w:rFonts w:ascii="Times New Roman" w:hAnsi="Times New Roman" w:cs="Times New Roman"/>
          <w:color w:val="000000"/>
          <w:sz w:val="27"/>
          <w:szCs w:val="27"/>
        </w:rPr>
        <w:t>, cu implicarea a 791 copii, dintre care 420 fete și 371 băieți.</w:t>
      </w:r>
    </w:p>
    <w:p w14:paraId="553209EC" w14:textId="77777777" w:rsidR="00F47841" w:rsidRPr="005C6F0D" w:rsidRDefault="00F47841" w:rsidP="007F131B">
      <w:pPr>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Din numărul total de 1348 de cazuri înregistrate:</w:t>
      </w:r>
    </w:p>
    <w:p w14:paraId="7BB38B42" w14:textId="77777777" w:rsidR="00F47841" w:rsidRPr="005C6F0D" w:rsidRDefault="00F47841" w:rsidP="007F131B">
      <w:pPr>
        <w:tabs>
          <w:tab w:val="left" w:pos="709"/>
        </w:tabs>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 xml:space="preserve"> - în 722 cazuri copiii au fugit/dispărut în mod repetat;</w:t>
      </w:r>
    </w:p>
    <w:p w14:paraId="31F24BBA" w14:textId="77777777" w:rsidR="00F47841" w:rsidRPr="005C6F0D" w:rsidRDefault="00F47841" w:rsidP="007F131B">
      <w:pPr>
        <w:tabs>
          <w:tab w:val="left" w:pos="709"/>
        </w:tabs>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 în 626 cazuri copii au fugit/dispărut pentru prima dată.</w:t>
      </w:r>
    </w:p>
    <w:p w14:paraId="374FF603" w14:textId="77777777" w:rsidR="00F47841" w:rsidRPr="005C6F0D" w:rsidRDefault="00F47841" w:rsidP="007F131B">
      <w:pPr>
        <w:tabs>
          <w:tab w:val="left" w:pos="709"/>
        </w:tabs>
        <w:spacing w:after="0" w:line="240" w:lineRule="auto"/>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ab/>
        <w:t xml:space="preserve">Urmare analizei datelor, s-a constatat că în 124 cazuri </w:t>
      </w:r>
      <w:r w:rsidR="002E4A74" w:rsidRPr="005C6F0D">
        <w:rPr>
          <w:rFonts w:ascii="Times New Roman" w:hAnsi="Times New Roman" w:cs="Times New Roman"/>
          <w:color w:val="000000"/>
          <w:sz w:val="27"/>
          <w:szCs w:val="27"/>
        </w:rPr>
        <w:t>copiii au fugit în grup</w:t>
      </w:r>
      <w:r w:rsidRPr="005C6F0D">
        <w:rPr>
          <w:rFonts w:ascii="Times New Roman" w:hAnsi="Times New Roman" w:cs="Times New Roman"/>
          <w:color w:val="000000"/>
          <w:sz w:val="27"/>
          <w:szCs w:val="27"/>
        </w:rPr>
        <w:t>.</w:t>
      </w:r>
    </w:p>
    <w:p w14:paraId="119DA9F5" w14:textId="77777777" w:rsidR="00F47841" w:rsidRPr="005C6F0D" w:rsidRDefault="00F47841" w:rsidP="007F131B">
      <w:pPr>
        <w:shd w:val="clear" w:color="auto" w:fill="FFFFFF" w:themeFill="background1"/>
        <w:tabs>
          <w:tab w:val="left" w:pos="709"/>
        </w:tabs>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Pornind de la mediul care l-au părăsit benevol copii analiza efectuată denotă următoarele:</w:t>
      </w:r>
    </w:p>
    <w:p w14:paraId="688DDFD0" w14:textId="77777777" w:rsidR="00F47841" w:rsidRPr="005C6F0D" w:rsidRDefault="00F47841" w:rsidP="007F131B">
      <w:pPr>
        <w:shd w:val="clear" w:color="auto" w:fill="FFFFFF" w:themeFill="background1"/>
        <w:spacing w:after="0" w:line="240" w:lineRule="auto"/>
        <w:ind w:left="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1)</w:t>
      </w:r>
      <w:r w:rsidRPr="005C6F0D">
        <w:rPr>
          <w:rFonts w:ascii="Times New Roman" w:hAnsi="Times New Roman" w:cs="Times New Roman"/>
          <w:color w:val="000000"/>
          <w:sz w:val="27"/>
          <w:szCs w:val="27"/>
        </w:rPr>
        <w:tab/>
        <w:t>în 668 de cazuri copii au plecat din propria familie:</w:t>
      </w:r>
    </w:p>
    <w:p w14:paraId="25D0172A" w14:textId="77777777" w:rsidR="00F47841" w:rsidRPr="005C6F0D" w:rsidRDefault="00F47841" w:rsidP="007F131B">
      <w:pPr>
        <w:tabs>
          <w:tab w:val="left" w:pos="709"/>
        </w:tabs>
        <w:spacing w:after="0" w:line="240" w:lineRule="auto"/>
        <w:jc w:val="both"/>
        <w:rPr>
          <w:rFonts w:ascii="Times New Roman" w:hAnsi="Times New Roman" w:cs="Times New Roman"/>
          <w:sz w:val="27"/>
          <w:szCs w:val="27"/>
        </w:rPr>
      </w:pPr>
      <w:r w:rsidRPr="005C6F0D">
        <w:rPr>
          <w:rFonts w:ascii="Times New Roman" w:hAnsi="Times New Roman" w:cs="Times New Roman"/>
          <w:color w:val="000000"/>
          <w:sz w:val="27"/>
          <w:szCs w:val="27"/>
        </w:rPr>
        <w:t xml:space="preserve">                       </w:t>
      </w:r>
      <w:r w:rsidRPr="005C6F0D">
        <w:rPr>
          <w:rFonts w:ascii="Times New Roman" w:hAnsi="Times New Roman" w:cs="Times New Roman"/>
          <w:sz w:val="27"/>
          <w:szCs w:val="27"/>
        </w:rPr>
        <w:t>- în 378 de cazuri</w:t>
      </w:r>
      <w:r w:rsidR="00722D3E" w:rsidRPr="005C6F0D">
        <w:rPr>
          <w:rFonts w:ascii="Times New Roman" w:hAnsi="Times New Roman" w:cs="Times New Roman"/>
          <w:sz w:val="27"/>
          <w:szCs w:val="27"/>
        </w:rPr>
        <w:t xml:space="preserve"> cu ambii părinți</w:t>
      </w:r>
      <w:r w:rsidRPr="005C6F0D">
        <w:rPr>
          <w:rFonts w:ascii="Times New Roman" w:hAnsi="Times New Roman" w:cs="Times New Roman"/>
          <w:sz w:val="27"/>
          <w:szCs w:val="27"/>
        </w:rPr>
        <w:t>;</w:t>
      </w:r>
    </w:p>
    <w:p w14:paraId="3B156F9D" w14:textId="77777777" w:rsidR="00F47841" w:rsidRPr="005C6F0D" w:rsidRDefault="00F47841" w:rsidP="007F131B">
      <w:pPr>
        <w:tabs>
          <w:tab w:val="left" w:pos="709"/>
        </w:tabs>
        <w:spacing w:after="0" w:line="240" w:lineRule="auto"/>
        <w:jc w:val="both"/>
        <w:rPr>
          <w:rFonts w:ascii="Times New Roman" w:hAnsi="Times New Roman" w:cs="Times New Roman"/>
          <w:sz w:val="27"/>
          <w:szCs w:val="27"/>
        </w:rPr>
      </w:pPr>
      <w:r w:rsidRPr="005C6F0D">
        <w:rPr>
          <w:rFonts w:ascii="Times New Roman" w:hAnsi="Times New Roman" w:cs="Times New Roman"/>
          <w:sz w:val="27"/>
          <w:szCs w:val="27"/>
        </w:rPr>
        <w:tab/>
        <w:t xml:space="preserve">             - în 290 de cazuri</w:t>
      </w:r>
      <w:r w:rsidR="00722D3E" w:rsidRPr="005C6F0D">
        <w:rPr>
          <w:rFonts w:ascii="Times New Roman" w:hAnsi="Times New Roman" w:cs="Times New Roman"/>
          <w:sz w:val="27"/>
          <w:szCs w:val="27"/>
        </w:rPr>
        <w:t xml:space="preserve"> monoparentală</w:t>
      </w:r>
      <w:r w:rsidRPr="005C6F0D">
        <w:rPr>
          <w:rFonts w:ascii="Times New Roman" w:hAnsi="Times New Roman" w:cs="Times New Roman"/>
          <w:sz w:val="27"/>
          <w:szCs w:val="27"/>
        </w:rPr>
        <w:t>.</w:t>
      </w:r>
    </w:p>
    <w:p w14:paraId="4067AD35" w14:textId="77777777" w:rsidR="00F47841" w:rsidRPr="005C6F0D" w:rsidRDefault="00F47841" w:rsidP="007F131B">
      <w:pPr>
        <w:shd w:val="clear" w:color="auto" w:fill="FFFFFF" w:themeFill="background1"/>
        <w:tabs>
          <w:tab w:val="left" w:pos="709"/>
        </w:tabs>
        <w:spacing w:after="0" w:line="240" w:lineRule="auto"/>
        <w:jc w:val="both"/>
        <w:rPr>
          <w:rFonts w:ascii="Times New Roman" w:hAnsi="Times New Roman" w:cs="Times New Roman"/>
          <w:sz w:val="27"/>
          <w:szCs w:val="27"/>
        </w:rPr>
      </w:pPr>
      <w:r w:rsidRPr="005C6F0D">
        <w:rPr>
          <w:rFonts w:ascii="Times New Roman" w:hAnsi="Times New Roman" w:cs="Times New Roman"/>
          <w:sz w:val="27"/>
          <w:szCs w:val="27"/>
        </w:rPr>
        <w:tab/>
      </w:r>
      <w:r w:rsidRPr="005C6F0D">
        <w:rPr>
          <w:rFonts w:ascii="Times New Roman" w:hAnsi="Times New Roman" w:cs="Times New Roman"/>
          <w:sz w:val="27"/>
          <w:szCs w:val="27"/>
        </w:rPr>
        <w:tab/>
        <w:t>după nivelul de asigurare materială a familiei copi</w:t>
      </w:r>
      <w:r w:rsidR="00D52DD6" w:rsidRPr="005C6F0D">
        <w:rPr>
          <w:rFonts w:ascii="Times New Roman" w:hAnsi="Times New Roman" w:cs="Times New Roman"/>
          <w:sz w:val="27"/>
          <w:szCs w:val="27"/>
        </w:rPr>
        <w:t>i</w:t>
      </w:r>
      <w:r w:rsidRPr="005C6F0D">
        <w:rPr>
          <w:rFonts w:ascii="Times New Roman" w:hAnsi="Times New Roman" w:cs="Times New Roman"/>
          <w:sz w:val="27"/>
          <w:szCs w:val="27"/>
        </w:rPr>
        <w:t>i au plecat:</w:t>
      </w:r>
    </w:p>
    <w:p w14:paraId="646C958E" w14:textId="77777777" w:rsidR="00F47841" w:rsidRPr="005C6F0D" w:rsidRDefault="00F47841" w:rsidP="007F131B">
      <w:pPr>
        <w:pStyle w:val="ListParagraph"/>
        <w:shd w:val="clear" w:color="auto" w:fill="FFFFFF" w:themeFill="background1"/>
        <w:tabs>
          <w:tab w:val="left" w:pos="709"/>
        </w:tabs>
        <w:ind w:left="1720"/>
        <w:jc w:val="both"/>
        <w:rPr>
          <w:sz w:val="27"/>
          <w:szCs w:val="27"/>
        </w:rPr>
      </w:pPr>
      <w:r w:rsidRPr="005C6F0D">
        <w:rPr>
          <w:sz w:val="27"/>
          <w:szCs w:val="27"/>
        </w:rPr>
        <w:t>- în 322 de cazuri  - din familie social</w:t>
      </w:r>
      <w:r w:rsidR="00D52DD6" w:rsidRPr="005C6F0D">
        <w:rPr>
          <w:sz w:val="27"/>
          <w:szCs w:val="27"/>
        </w:rPr>
        <w:t>-</w:t>
      </w:r>
      <w:r w:rsidRPr="005C6F0D">
        <w:rPr>
          <w:sz w:val="27"/>
          <w:szCs w:val="27"/>
        </w:rPr>
        <w:t>vulnerabilă;</w:t>
      </w:r>
    </w:p>
    <w:p w14:paraId="34B2577B" w14:textId="77777777" w:rsidR="00F47841" w:rsidRPr="005C6F0D" w:rsidRDefault="00F47841" w:rsidP="007F131B">
      <w:pPr>
        <w:pStyle w:val="ListParagraph"/>
        <w:shd w:val="clear" w:color="auto" w:fill="FFFFFF" w:themeFill="background1"/>
        <w:tabs>
          <w:tab w:val="left" w:pos="709"/>
        </w:tabs>
        <w:ind w:left="1720"/>
        <w:jc w:val="both"/>
        <w:rPr>
          <w:color w:val="000000"/>
          <w:sz w:val="27"/>
          <w:szCs w:val="27"/>
        </w:rPr>
      </w:pPr>
      <w:r w:rsidRPr="005C6F0D">
        <w:rPr>
          <w:sz w:val="27"/>
          <w:szCs w:val="27"/>
        </w:rPr>
        <w:t>- în 346 de cazuri - din familie cu nivel mediu de viață.</w:t>
      </w:r>
    </w:p>
    <w:p w14:paraId="38D2DCEE" w14:textId="77777777" w:rsidR="00F47841" w:rsidRPr="005C6F0D" w:rsidRDefault="00D52DD6" w:rsidP="007F131B">
      <w:pPr>
        <w:shd w:val="clear" w:color="auto" w:fill="FFFFFF" w:themeFill="background1"/>
        <w:tabs>
          <w:tab w:val="left" w:pos="709"/>
        </w:tabs>
        <w:spacing w:after="0" w:line="240" w:lineRule="auto"/>
        <w:ind w:left="1416" w:hanging="736"/>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2</w:t>
      </w:r>
      <w:r w:rsidR="00F47841" w:rsidRPr="005C6F0D">
        <w:rPr>
          <w:rFonts w:ascii="Times New Roman" w:hAnsi="Times New Roman" w:cs="Times New Roman"/>
          <w:color w:val="000000"/>
          <w:sz w:val="27"/>
          <w:szCs w:val="27"/>
        </w:rPr>
        <w:t>)</w:t>
      </w:r>
      <w:r w:rsidR="00F47841" w:rsidRPr="005C6F0D">
        <w:rPr>
          <w:rFonts w:ascii="Times New Roman" w:hAnsi="Times New Roman" w:cs="Times New Roman"/>
          <w:color w:val="000000"/>
          <w:sz w:val="27"/>
          <w:szCs w:val="27"/>
        </w:rPr>
        <w:tab/>
        <w:t xml:space="preserve"> în 680 cazuri copiii </w:t>
      </w:r>
      <w:r w:rsidR="008E521E" w:rsidRPr="005C6F0D">
        <w:rPr>
          <w:rFonts w:ascii="Times New Roman" w:hAnsi="Times New Roman" w:cs="Times New Roman"/>
          <w:color w:val="000000"/>
          <w:sz w:val="27"/>
          <w:szCs w:val="27"/>
        </w:rPr>
        <w:t xml:space="preserve">au plecat din instituții </w:t>
      </w:r>
      <w:r w:rsidR="00F47841" w:rsidRPr="005C6F0D">
        <w:rPr>
          <w:rFonts w:ascii="Times New Roman" w:hAnsi="Times New Roman" w:cs="Times New Roman"/>
          <w:color w:val="000000"/>
          <w:sz w:val="27"/>
          <w:szCs w:val="27"/>
        </w:rPr>
        <w:t xml:space="preserve">de plasament sau altă formă de    protecție. </w:t>
      </w:r>
    </w:p>
    <w:p w14:paraId="0C7268BC" w14:textId="77777777" w:rsidR="00F47841" w:rsidRPr="005C6F0D" w:rsidRDefault="00F47841" w:rsidP="007F131B">
      <w:pPr>
        <w:shd w:val="clear" w:color="auto" w:fill="FFFFFF" w:themeFill="background1"/>
        <w:tabs>
          <w:tab w:val="left" w:pos="709"/>
        </w:tabs>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sz w:val="27"/>
          <w:szCs w:val="27"/>
        </w:rPr>
        <w:t>Analizând vârsta copiilor care au fugit/dispărut de la domiciliu/</w:t>
      </w:r>
      <w:r w:rsidR="008E521E" w:rsidRPr="005C6F0D">
        <w:rPr>
          <w:rFonts w:ascii="Times New Roman" w:hAnsi="Times New Roman" w:cs="Times New Roman"/>
          <w:sz w:val="27"/>
          <w:szCs w:val="27"/>
        </w:rPr>
        <w:t>insituții de plasament</w:t>
      </w:r>
      <w:r w:rsidRPr="005C6F0D">
        <w:rPr>
          <w:rFonts w:ascii="Times New Roman" w:hAnsi="Times New Roman" w:cs="Times New Roman"/>
          <w:sz w:val="27"/>
          <w:szCs w:val="27"/>
        </w:rPr>
        <w:t>, s-au constatat următoarele:</w:t>
      </w:r>
    </w:p>
    <w:p w14:paraId="1C28B8B5" w14:textId="77777777" w:rsidR="00F47841" w:rsidRPr="005C6F0D" w:rsidRDefault="00F47841" w:rsidP="007F131B">
      <w:pPr>
        <w:shd w:val="clear" w:color="auto" w:fill="FFFFFF" w:themeFill="background1"/>
        <w:tabs>
          <w:tab w:val="left" w:pos="709"/>
        </w:tabs>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 sub 13 ani –204 copii;</w:t>
      </w:r>
    </w:p>
    <w:p w14:paraId="6142CB5F" w14:textId="77777777" w:rsidR="00F47841" w:rsidRPr="005C6F0D" w:rsidRDefault="00F47841" w:rsidP="007F131B">
      <w:pPr>
        <w:shd w:val="clear" w:color="auto" w:fill="FFFFFF" w:themeFill="background1"/>
        <w:tabs>
          <w:tab w:val="left" w:pos="709"/>
        </w:tabs>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 xml:space="preserve">- de 14-15 ani –289 copii;  </w:t>
      </w:r>
    </w:p>
    <w:p w14:paraId="5A80F0A0" w14:textId="77777777" w:rsidR="00F47841" w:rsidRPr="005C6F0D" w:rsidRDefault="00F47841" w:rsidP="007F131B">
      <w:pPr>
        <w:shd w:val="clear" w:color="auto" w:fill="FFFFFF" w:themeFill="background1"/>
        <w:tabs>
          <w:tab w:val="left" w:pos="709"/>
        </w:tabs>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 de 16-18 ani – 298 copii.</w:t>
      </w:r>
    </w:p>
    <w:p w14:paraId="1F9C004B" w14:textId="77777777" w:rsidR="00F47841" w:rsidRPr="005C6F0D" w:rsidRDefault="001E78E8" w:rsidP="007F131B">
      <w:pPr>
        <w:shd w:val="clear" w:color="auto" w:fill="FFFFFF" w:themeFill="background1"/>
        <w:tabs>
          <w:tab w:val="left" w:pos="709"/>
        </w:tabs>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După mediul de domiciliere, s</w:t>
      </w:r>
      <w:r w:rsidR="002E4A74" w:rsidRPr="005C6F0D">
        <w:rPr>
          <w:rFonts w:ascii="Times New Roman" w:hAnsi="Times New Roman" w:cs="Times New Roman"/>
          <w:color w:val="000000"/>
          <w:sz w:val="27"/>
          <w:szCs w:val="27"/>
        </w:rPr>
        <w:t>-</w:t>
      </w:r>
      <w:r w:rsidRPr="005C6F0D">
        <w:rPr>
          <w:rFonts w:ascii="Times New Roman" w:hAnsi="Times New Roman" w:cs="Times New Roman"/>
          <w:color w:val="000000"/>
          <w:sz w:val="27"/>
          <w:szCs w:val="27"/>
        </w:rPr>
        <w:t>a</w:t>
      </w:r>
      <w:r w:rsidR="00F47841" w:rsidRPr="005C6F0D">
        <w:rPr>
          <w:rFonts w:ascii="Times New Roman" w:hAnsi="Times New Roman" w:cs="Times New Roman"/>
          <w:color w:val="000000"/>
          <w:sz w:val="27"/>
          <w:szCs w:val="27"/>
        </w:rPr>
        <w:t xml:space="preserve"> constatat că: </w:t>
      </w:r>
    </w:p>
    <w:p w14:paraId="3EC412BD" w14:textId="77777777" w:rsidR="00F47841" w:rsidRPr="005C6F0D" w:rsidRDefault="00F47841" w:rsidP="007F131B">
      <w:pPr>
        <w:shd w:val="clear" w:color="auto" w:fill="FFFFFF" w:themeFill="background1"/>
        <w:tabs>
          <w:tab w:val="left" w:pos="709"/>
        </w:tabs>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 xml:space="preserve">– în 757 de cazuri copiii provin din mediul urban; </w:t>
      </w:r>
    </w:p>
    <w:p w14:paraId="030FC02B" w14:textId="77777777" w:rsidR="007F131B" w:rsidRPr="005C6F0D" w:rsidRDefault="00F47841" w:rsidP="007F131B">
      <w:pPr>
        <w:shd w:val="clear" w:color="auto" w:fill="FFFFFF" w:themeFill="background1"/>
        <w:tabs>
          <w:tab w:val="left" w:pos="709"/>
        </w:tabs>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 xml:space="preserve">– </w:t>
      </w:r>
      <w:r w:rsidRPr="005C6F0D">
        <w:rPr>
          <w:rFonts w:ascii="Times New Roman" w:hAnsi="Times New Roman" w:cs="Times New Roman"/>
          <w:sz w:val="27"/>
          <w:szCs w:val="27"/>
        </w:rPr>
        <w:t>în</w:t>
      </w:r>
      <w:r w:rsidRPr="005C6F0D">
        <w:rPr>
          <w:rFonts w:ascii="Times New Roman" w:hAnsi="Times New Roman" w:cs="Times New Roman"/>
          <w:color w:val="000000"/>
          <w:sz w:val="27"/>
          <w:szCs w:val="27"/>
        </w:rPr>
        <w:t xml:space="preserve"> 591 de cazuri copiii provin din mediul rural.  </w:t>
      </w:r>
    </w:p>
    <w:p w14:paraId="0E4BED7E" w14:textId="77777777" w:rsidR="00CF790F" w:rsidRDefault="00CF790F" w:rsidP="007F131B">
      <w:pPr>
        <w:shd w:val="clear" w:color="auto" w:fill="FFFFFF" w:themeFill="background1"/>
        <w:tabs>
          <w:tab w:val="left" w:pos="709"/>
        </w:tabs>
        <w:spacing w:after="0" w:line="240" w:lineRule="auto"/>
        <w:ind w:firstLine="680"/>
        <w:jc w:val="both"/>
        <w:rPr>
          <w:rFonts w:ascii="Times New Roman" w:hAnsi="Times New Roman" w:cs="Times New Roman"/>
          <w:sz w:val="27"/>
          <w:szCs w:val="27"/>
        </w:rPr>
      </w:pPr>
    </w:p>
    <w:p w14:paraId="11E2B346" w14:textId="77777777" w:rsidR="00CF790F" w:rsidRDefault="00CF790F" w:rsidP="007F131B">
      <w:pPr>
        <w:shd w:val="clear" w:color="auto" w:fill="FFFFFF" w:themeFill="background1"/>
        <w:tabs>
          <w:tab w:val="left" w:pos="709"/>
        </w:tabs>
        <w:spacing w:after="0" w:line="240" w:lineRule="auto"/>
        <w:ind w:firstLine="680"/>
        <w:jc w:val="both"/>
        <w:rPr>
          <w:rFonts w:ascii="Times New Roman" w:hAnsi="Times New Roman" w:cs="Times New Roman"/>
          <w:sz w:val="27"/>
          <w:szCs w:val="27"/>
        </w:rPr>
      </w:pPr>
    </w:p>
    <w:p w14:paraId="41044D43" w14:textId="77777777" w:rsidR="00F47841" w:rsidRPr="005C6F0D" w:rsidRDefault="00F47841" w:rsidP="007F131B">
      <w:pPr>
        <w:shd w:val="clear" w:color="auto" w:fill="FFFFFF" w:themeFill="background1"/>
        <w:tabs>
          <w:tab w:val="left" w:pos="709"/>
        </w:tabs>
        <w:spacing w:after="0" w:line="240" w:lineRule="auto"/>
        <w:ind w:firstLine="680"/>
        <w:jc w:val="both"/>
        <w:rPr>
          <w:rFonts w:ascii="Times New Roman" w:hAnsi="Times New Roman" w:cs="Times New Roman"/>
          <w:sz w:val="27"/>
          <w:szCs w:val="27"/>
        </w:rPr>
      </w:pPr>
      <w:r w:rsidRPr="005C6F0D">
        <w:rPr>
          <w:rFonts w:ascii="Times New Roman" w:hAnsi="Times New Roman" w:cs="Times New Roman"/>
          <w:sz w:val="27"/>
          <w:szCs w:val="27"/>
        </w:rPr>
        <w:lastRenderedPageBreak/>
        <w:t>Cu referire la timpul de sesizare a Poliției</w:t>
      </w:r>
      <w:r w:rsidR="00D52DD6" w:rsidRPr="005C6F0D">
        <w:rPr>
          <w:rFonts w:ascii="Times New Roman" w:hAnsi="Times New Roman" w:cs="Times New Roman"/>
          <w:sz w:val="27"/>
          <w:szCs w:val="27"/>
        </w:rPr>
        <w:t>,</w:t>
      </w:r>
      <w:r w:rsidRPr="005C6F0D">
        <w:rPr>
          <w:rFonts w:ascii="Times New Roman" w:hAnsi="Times New Roman" w:cs="Times New Roman"/>
          <w:sz w:val="27"/>
          <w:szCs w:val="27"/>
        </w:rPr>
        <w:t xml:space="preserve"> de la stabilirea dispariției </w:t>
      </w:r>
      <w:r w:rsidRPr="005C6F0D">
        <w:rPr>
          <w:rFonts w:ascii="Times New Roman" w:hAnsi="Times New Roman" w:cs="Times New Roman"/>
          <w:color w:val="000000"/>
          <w:sz w:val="27"/>
          <w:szCs w:val="27"/>
        </w:rPr>
        <w:t>copii</w:t>
      </w:r>
      <w:r w:rsidRPr="005C6F0D">
        <w:rPr>
          <w:rFonts w:ascii="Times New Roman" w:hAnsi="Times New Roman" w:cs="Times New Roman"/>
          <w:sz w:val="27"/>
          <w:szCs w:val="27"/>
        </w:rPr>
        <w:t>lor, se atestă că:</w:t>
      </w:r>
    </w:p>
    <w:p w14:paraId="5D14CC18" w14:textId="77777777" w:rsidR="00F47841" w:rsidRPr="005C6F0D" w:rsidRDefault="00F47841" w:rsidP="007F131B">
      <w:pPr>
        <w:shd w:val="clear" w:color="auto" w:fill="FFFFFF" w:themeFill="background1"/>
        <w:tabs>
          <w:tab w:val="left" w:pos="709"/>
        </w:tabs>
        <w:spacing w:after="0" w:line="240" w:lineRule="auto"/>
        <w:ind w:firstLine="680"/>
        <w:jc w:val="both"/>
        <w:rPr>
          <w:rFonts w:ascii="Times New Roman" w:hAnsi="Times New Roman" w:cs="Times New Roman"/>
          <w:sz w:val="27"/>
          <w:szCs w:val="27"/>
        </w:rPr>
      </w:pPr>
      <w:r w:rsidRPr="005C6F0D">
        <w:rPr>
          <w:rFonts w:ascii="Times New Roman" w:hAnsi="Times New Roman" w:cs="Times New Roman"/>
          <w:sz w:val="27"/>
          <w:szCs w:val="27"/>
        </w:rPr>
        <w:t>- 1101 cazuri au fost sesizate în 24 de ore;</w:t>
      </w:r>
    </w:p>
    <w:p w14:paraId="01E69CE0" w14:textId="77777777" w:rsidR="00F47841" w:rsidRPr="005C6F0D" w:rsidRDefault="00F47841" w:rsidP="007F131B">
      <w:pPr>
        <w:shd w:val="clear" w:color="auto" w:fill="FFFFFF" w:themeFill="background1"/>
        <w:tabs>
          <w:tab w:val="left" w:pos="709"/>
        </w:tabs>
        <w:spacing w:after="0" w:line="240" w:lineRule="auto"/>
        <w:ind w:firstLine="680"/>
        <w:jc w:val="both"/>
        <w:rPr>
          <w:rFonts w:ascii="Times New Roman" w:hAnsi="Times New Roman" w:cs="Times New Roman"/>
          <w:sz w:val="27"/>
          <w:szCs w:val="27"/>
        </w:rPr>
      </w:pPr>
      <w:r w:rsidRPr="005C6F0D">
        <w:rPr>
          <w:rFonts w:ascii="Times New Roman" w:hAnsi="Times New Roman" w:cs="Times New Roman"/>
          <w:sz w:val="27"/>
          <w:szCs w:val="27"/>
        </w:rPr>
        <w:t xml:space="preserve">- 99 de cazuri au fost sesizate în 48 ore; </w:t>
      </w:r>
    </w:p>
    <w:p w14:paraId="071CDCEC" w14:textId="77777777" w:rsidR="00F47841" w:rsidRPr="005C6F0D" w:rsidRDefault="00F47841" w:rsidP="007F131B">
      <w:pPr>
        <w:shd w:val="clear" w:color="auto" w:fill="FFFFFF" w:themeFill="background1"/>
        <w:tabs>
          <w:tab w:val="left" w:pos="709"/>
        </w:tabs>
        <w:spacing w:after="0" w:line="240" w:lineRule="auto"/>
        <w:ind w:firstLine="680"/>
        <w:jc w:val="both"/>
        <w:rPr>
          <w:rFonts w:ascii="Times New Roman" w:hAnsi="Times New Roman" w:cs="Times New Roman"/>
          <w:sz w:val="27"/>
          <w:szCs w:val="27"/>
        </w:rPr>
      </w:pPr>
      <w:r w:rsidRPr="005C6F0D">
        <w:rPr>
          <w:rFonts w:ascii="Times New Roman" w:hAnsi="Times New Roman" w:cs="Times New Roman"/>
          <w:sz w:val="27"/>
          <w:szCs w:val="27"/>
        </w:rPr>
        <w:t xml:space="preserve">- 36 cazuri au fost sesizate în 72 ore; </w:t>
      </w:r>
    </w:p>
    <w:p w14:paraId="79540F44" w14:textId="77777777" w:rsidR="00F47841" w:rsidRPr="005C6F0D" w:rsidRDefault="00F47841" w:rsidP="007F131B">
      <w:pPr>
        <w:shd w:val="clear" w:color="auto" w:fill="FFFFFF" w:themeFill="background1"/>
        <w:tabs>
          <w:tab w:val="left" w:pos="709"/>
        </w:tabs>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sz w:val="27"/>
          <w:szCs w:val="27"/>
        </w:rPr>
        <w:t>- 112 cazuri a fost sesizate peste 72 ore după dispariție.</w:t>
      </w:r>
    </w:p>
    <w:p w14:paraId="28DAAA1E" w14:textId="77777777" w:rsidR="00F47841" w:rsidRPr="005C6F0D" w:rsidRDefault="00F47841" w:rsidP="007F131B">
      <w:pPr>
        <w:shd w:val="clear" w:color="auto" w:fill="FFFFFF" w:themeFill="background1"/>
        <w:tabs>
          <w:tab w:val="left" w:pos="709"/>
        </w:tabs>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Urmare a măsurilor întreprinse de către angajații subdiviziunilor teritoriale ale Poliției sesizaţi/autosesizaţi:</w:t>
      </w:r>
    </w:p>
    <w:p w14:paraId="67BD065B" w14:textId="77777777" w:rsidR="00F47841" w:rsidRPr="005C6F0D" w:rsidRDefault="00F47841" w:rsidP="007F131B">
      <w:pPr>
        <w:shd w:val="clear" w:color="auto" w:fill="FFFFFF" w:themeFill="background1"/>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 xml:space="preserve">- în 773 cazuri s-a reușit depistarea copiilor în decurs de 24 ore; </w:t>
      </w:r>
    </w:p>
    <w:p w14:paraId="59A9B982" w14:textId="77777777" w:rsidR="00F47841" w:rsidRPr="005C6F0D" w:rsidRDefault="00F47841" w:rsidP="007F131B">
      <w:pPr>
        <w:shd w:val="clear" w:color="auto" w:fill="FFFFFF" w:themeFill="background1"/>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 în 109 cazuri - în decurs de 48 ore;</w:t>
      </w:r>
    </w:p>
    <w:p w14:paraId="5F3E9202" w14:textId="77777777" w:rsidR="00F47841" w:rsidRPr="005C6F0D" w:rsidRDefault="00F47841" w:rsidP="007F131B">
      <w:pPr>
        <w:shd w:val="clear" w:color="auto" w:fill="FFFFFF" w:themeFill="background1"/>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 xml:space="preserve">- în 106 cazuri în decurs de 72 ore; </w:t>
      </w:r>
    </w:p>
    <w:p w14:paraId="7E743223" w14:textId="77777777" w:rsidR="00F47841" w:rsidRPr="005C6F0D" w:rsidRDefault="00F47841" w:rsidP="007F131B">
      <w:pPr>
        <w:shd w:val="clear" w:color="auto" w:fill="FFFFFF" w:themeFill="background1"/>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 în 348 cazuri - mai mult de 72 ore.</w:t>
      </w:r>
    </w:p>
    <w:p w14:paraId="4AB459A2" w14:textId="77777777" w:rsidR="00F47841" w:rsidRPr="005C6F0D" w:rsidRDefault="00F47841" w:rsidP="007F131B">
      <w:pPr>
        <w:shd w:val="clear" w:color="auto" w:fill="FFFFFF" w:themeFill="background1"/>
        <w:spacing w:after="0" w:line="240" w:lineRule="auto"/>
        <w:ind w:firstLine="680"/>
        <w:jc w:val="both"/>
        <w:rPr>
          <w:rFonts w:ascii="Times New Roman" w:hAnsi="Times New Roman" w:cs="Times New Roman"/>
          <w:color w:val="000000"/>
          <w:sz w:val="27"/>
          <w:szCs w:val="27"/>
        </w:rPr>
      </w:pPr>
      <w:r w:rsidRPr="005C6F0D">
        <w:rPr>
          <w:rFonts w:ascii="Times New Roman" w:hAnsi="Times New Roman" w:cs="Times New Roman"/>
          <w:color w:val="000000"/>
          <w:sz w:val="27"/>
          <w:szCs w:val="27"/>
        </w:rPr>
        <w:t xml:space="preserve">La finele a 12 luni </w:t>
      </w:r>
      <w:r w:rsidR="00EC121F" w:rsidRPr="005C6F0D">
        <w:rPr>
          <w:rFonts w:ascii="Times New Roman" w:hAnsi="Times New Roman" w:cs="Times New Roman"/>
          <w:color w:val="000000"/>
          <w:sz w:val="27"/>
          <w:szCs w:val="27"/>
        </w:rPr>
        <w:t xml:space="preserve">ale anului </w:t>
      </w:r>
      <w:r w:rsidRPr="005C6F0D">
        <w:rPr>
          <w:rFonts w:ascii="Times New Roman" w:hAnsi="Times New Roman" w:cs="Times New Roman"/>
          <w:color w:val="000000"/>
          <w:sz w:val="27"/>
          <w:szCs w:val="27"/>
        </w:rPr>
        <w:t xml:space="preserve">2022 - 12 copii </w:t>
      </w:r>
      <w:r w:rsidR="00504350" w:rsidRPr="005C6F0D">
        <w:rPr>
          <w:rFonts w:ascii="Times New Roman" w:hAnsi="Times New Roman" w:cs="Times New Roman"/>
          <w:color w:val="000000"/>
          <w:sz w:val="27"/>
          <w:szCs w:val="27"/>
        </w:rPr>
        <w:t>au rămas</w:t>
      </w:r>
      <w:r w:rsidRPr="005C6F0D">
        <w:rPr>
          <w:rFonts w:ascii="Times New Roman" w:hAnsi="Times New Roman" w:cs="Times New Roman"/>
          <w:color w:val="000000"/>
          <w:sz w:val="27"/>
          <w:szCs w:val="27"/>
        </w:rPr>
        <w:t xml:space="preserve"> nedepistați.</w:t>
      </w:r>
    </w:p>
    <w:p w14:paraId="03DF6B81" w14:textId="77777777" w:rsidR="008E521E" w:rsidRPr="005C6F0D" w:rsidRDefault="00F47841" w:rsidP="007F131B">
      <w:pPr>
        <w:shd w:val="clear" w:color="auto" w:fill="FFFFFF" w:themeFill="background1"/>
        <w:spacing w:after="0" w:line="240" w:lineRule="auto"/>
        <w:ind w:firstLine="680"/>
        <w:jc w:val="both"/>
        <w:rPr>
          <w:rFonts w:ascii="Times New Roman" w:hAnsi="Times New Roman" w:cs="Times New Roman"/>
          <w:color w:val="000000" w:themeColor="text1"/>
          <w:sz w:val="27"/>
          <w:szCs w:val="27"/>
        </w:rPr>
      </w:pPr>
      <w:r w:rsidRPr="005C6F0D">
        <w:rPr>
          <w:rFonts w:ascii="Times New Roman" w:hAnsi="Times New Roman" w:cs="Times New Roman"/>
          <w:color w:val="000000" w:themeColor="text1"/>
          <w:sz w:val="27"/>
          <w:szCs w:val="27"/>
        </w:rPr>
        <w:t>Totodată, 2 copii</w:t>
      </w:r>
      <w:r w:rsidR="00504350" w:rsidRPr="005C6F0D">
        <w:rPr>
          <w:rFonts w:ascii="Times New Roman" w:hAnsi="Times New Roman" w:cs="Times New Roman"/>
          <w:color w:val="000000" w:themeColor="text1"/>
          <w:sz w:val="27"/>
          <w:szCs w:val="27"/>
        </w:rPr>
        <w:t xml:space="preserve"> din categoria respectivă</w:t>
      </w:r>
      <w:r w:rsidRPr="005C6F0D">
        <w:rPr>
          <w:rFonts w:ascii="Times New Roman" w:hAnsi="Times New Roman" w:cs="Times New Roman"/>
          <w:color w:val="000000" w:themeColor="text1"/>
          <w:sz w:val="27"/>
          <w:szCs w:val="27"/>
        </w:rPr>
        <w:t xml:space="preserve"> au fost depistați decedați.</w:t>
      </w:r>
    </w:p>
    <w:p w14:paraId="2D2BEA90" w14:textId="77777777" w:rsidR="00504350" w:rsidRPr="005C6F0D" w:rsidRDefault="00504350" w:rsidP="00504350">
      <w:pPr>
        <w:shd w:val="clear" w:color="auto" w:fill="FFFFFF" w:themeFill="background1"/>
        <w:spacing w:after="0" w:line="240" w:lineRule="auto"/>
        <w:ind w:firstLine="680"/>
        <w:jc w:val="both"/>
        <w:rPr>
          <w:rFonts w:ascii="Times New Roman" w:hAnsi="Times New Roman" w:cs="Times New Roman"/>
          <w:sz w:val="27"/>
          <w:szCs w:val="27"/>
          <w:shd w:val="clear" w:color="auto" w:fill="FFFFFF"/>
        </w:rPr>
      </w:pPr>
      <w:r w:rsidRPr="005C6F0D">
        <w:rPr>
          <w:rFonts w:ascii="Times New Roman" w:hAnsi="Times New Roman" w:cs="Times New Roman"/>
          <w:color w:val="000000" w:themeColor="text1"/>
          <w:sz w:val="27"/>
          <w:szCs w:val="27"/>
        </w:rPr>
        <w:t>Urmare a analizei tuturor cazurilor</w:t>
      </w:r>
      <w:r w:rsidRPr="005C6F0D">
        <w:rPr>
          <w:rFonts w:ascii="Times New Roman" w:hAnsi="Times New Roman" w:cs="Times New Roman"/>
          <w:sz w:val="27"/>
          <w:szCs w:val="27"/>
          <w:shd w:val="clear" w:color="auto" w:fill="FFFFFF"/>
        </w:rPr>
        <w:t xml:space="preserve"> se constată că</w:t>
      </w:r>
      <w:r w:rsidR="00D52DD6" w:rsidRPr="005C6F0D">
        <w:rPr>
          <w:rFonts w:ascii="Times New Roman" w:hAnsi="Times New Roman" w:cs="Times New Roman"/>
          <w:sz w:val="27"/>
          <w:szCs w:val="27"/>
          <w:shd w:val="clear" w:color="auto" w:fill="FFFFFF"/>
        </w:rPr>
        <w:t>,</w:t>
      </w:r>
      <w:r w:rsidRPr="005C6F0D">
        <w:rPr>
          <w:rFonts w:ascii="Times New Roman" w:hAnsi="Times New Roman" w:cs="Times New Roman"/>
          <w:sz w:val="27"/>
          <w:szCs w:val="27"/>
          <w:shd w:val="clear" w:color="auto" w:fill="FFFFFF"/>
        </w:rPr>
        <w:t xml:space="preserve"> în 1090 de cazuri 533 copii au fugit intenționat, dintre care 368 copii au fugit pentru prima oară, iar 165 copii au fugit repetat.</w:t>
      </w:r>
    </w:p>
    <w:p w14:paraId="08D260B8" w14:textId="77777777" w:rsidR="00504350" w:rsidRPr="005C6F0D" w:rsidRDefault="00504350" w:rsidP="007F131B">
      <w:pPr>
        <w:pStyle w:val="NoSpacing"/>
        <w:ind w:firstLine="708"/>
        <w:jc w:val="both"/>
        <w:rPr>
          <w:rFonts w:ascii="Times New Roman" w:hAnsi="Times New Roman" w:cs="Times New Roman"/>
          <w:sz w:val="27"/>
          <w:szCs w:val="27"/>
          <w:lang w:val="ro-RO"/>
        </w:rPr>
      </w:pPr>
      <w:r w:rsidRPr="005C6F0D">
        <w:rPr>
          <w:rFonts w:ascii="Times New Roman" w:hAnsi="Times New Roman" w:cs="Times New Roman"/>
          <w:sz w:val="27"/>
          <w:szCs w:val="27"/>
          <w:lang w:val="ro-RO"/>
        </w:rPr>
        <w:t>Pe fiecare caz de fugă de la domiciliu/dispariție a copiilor a fost remisă fișă de sesizare, în conformitate cu prevederile HG.270/2014, către autoritățile tutelare.</w:t>
      </w:r>
    </w:p>
    <w:p w14:paraId="09D5347C" w14:textId="77777777" w:rsidR="003B1F97" w:rsidRPr="005C6F0D" w:rsidRDefault="00504350" w:rsidP="007F131B">
      <w:pPr>
        <w:pStyle w:val="NoSpacing"/>
        <w:jc w:val="both"/>
        <w:rPr>
          <w:rFonts w:ascii="Times New Roman" w:hAnsi="Times New Roman" w:cs="Times New Roman"/>
          <w:color w:val="000000"/>
          <w:sz w:val="27"/>
          <w:szCs w:val="27"/>
          <w:lang w:val="ro-RO"/>
        </w:rPr>
      </w:pPr>
      <w:r w:rsidRPr="005C6F0D">
        <w:rPr>
          <w:rFonts w:ascii="Times New Roman" w:hAnsi="Times New Roman" w:cs="Times New Roman"/>
          <w:color w:val="000000"/>
          <w:sz w:val="27"/>
          <w:szCs w:val="27"/>
          <w:lang w:val="ro-RO"/>
        </w:rPr>
        <w:tab/>
        <w:t>Actualmente, în vizorul Poliției se află 1199 copii, dintre care:</w:t>
      </w:r>
    </w:p>
    <w:p w14:paraId="534B3104" w14:textId="77777777" w:rsidR="00504350" w:rsidRPr="005C6F0D" w:rsidRDefault="00504350" w:rsidP="00547AD2">
      <w:pPr>
        <w:pStyle w:val="NoSpacing"/>
        <w:jc w:val="both"/>
        <w:rPr>
          <w:rFonts w:ascii="Times New Roman" w:hAnsi="Times New Roman" w:cs="Times New Roman"/>
          <w:color w:val="000000"/>
          <w:sz w:val="27"/>
          <w:szCs w:val="27"/>
          <w:lang w:val="ro-RO"/>
        </w:rPr>
      </w:pPr>
      <w:r w:rsidRPr="005C6F0D">
        <w:rPr>
          <w:rFonts w:ascii="Times New Roman" w:hAnsi="Times New Roman" w:cs="Times New Roman"/>
          <w:color w:val="000000"/>
          <w:sz w:val="27"/>
          <w:szCs w:val="27"/>
          <w:lang w:val="ro-RO"/>
        </w:rPr>
        <w:tab/>
        <w:t>- pentru abandon școlar – 86 copii;</w:t>
      </w:r>
    </w:p>
    <w:p w14:paraId="06A45A99" w14:textId="77777777" w:rsidR="00504350" w:rsidRPr="005C6F0D" w:rsidRDefault="00504350" w:rsidP="00547AD2">
      <w:pPr>
        <w:pStyle w:val="NoSpacing"/>
        <w:jc w:val="both"/>
        <w:rPr>
          <w:rFonts w:ascii="Times New Roman" w:eastAsia="Times New Roman" w:hAnsi="Times New Roman" w:cs="Times New Roman"/>
          <w:sz w:val="27"/>
          <w:szCs w:val="27"/>
          <w:lang w:val="ro-RO"/>
        </w:rPr>
      </w:pPr>
      <w:r w:rsidRPr="005C6F0D">
        <w:rPr>
          <w:rFonts w:ascii="Times New Roman" w:hAnsi="Times New Roman" w:cs="Times New Roman"/>
          <w:color w:val="000000"/>
          <w:sz w:val="27"/>
          <w:szCs w:val="27"/>
          <w:lang w:val="ro-RO"/>
        </w:rPr>
        <w:tab/>
        <w:t xml:space="preserve">- </w:t>
      </w:r>
      <w:r w:rsidRPr="005C6F0D">
        <w:rPr>
          <w:rFonts w:ascii="Times New Roman" w:eastAsia="Times New Roman" w:hAnsi="Times New Roman" w:cs="Times New Roman"/>
          <w:sz w:val="27"/>
          <w:szCs w:val="27"/>
          <w:lang w:val="ro-RO"/>
        </w:rPr>
        <w:t xml:space="preserve">pentru </w:t>
      </w:r>
      <w:r w:rsidR="00DD5F52" w:rsidRPr="005C6F0D">
        <w:rPr>
          <w:rFonts w:ascii="Times New Roman" w:eastAsia="Times New Roman" w:hAnsi="Times New Roman" w:cs="Times New Roman"/>
          <w:sz w:val="27"/>
          <w:szCs w:val="27"/>
          <w:lang w:val="ro-RO"/>
        </w:rPr>
        <w:t xml:space="preserve">fuga de la </w:t>
      </w:r>
      <w:r w:rsidRPr="005C6F0D">
        <w:rPr>
          <w:rFonts w:ascii="Times New Roman" w:eastAsia="Times New Roman" w:hAnsi="Times New Roman" w:cs="Times New Roman"/>
          <w:sz w:val="27"/>
          <w:szCs w:val="27"/>
          <w:lang w:val="ro-RO"/>
        </w:rPr>
        <w:t>domiciliu</w:t>
      </w:r>
      <w:r w:rsidR="00DD5F52" w:rsidRPr="005C6F0D">
        <w:rPr>
          <w:rFonts w:ascii="Times New Roman" w:eastAsia="Times New Roman" w:hAnsi="Times New Roman" w:cs="Times New Roman"/>
          <w:sz w:val="27"/>
          <w:szCs w:val="27"/>
          <w:lang w:val="ro-RO"/>
        </w:rPr>
        <w:t>/</w:t>
      </w:r>
      <w:r w:rsidRPr="005C6F0D">
        <w:rPr>
          <w:rFonts w:ascii="Times New Roman" w:eastAsia="Times New Roman" w:hAnsi="Times New Roman" w:cs="Times New Roman"/>
          <w:sz w:val="27"/>
          <w:szCs w:val="27"/>
          <w:lang w:val="ro-RO"/>
        </w:rPr>
        <w:t>plasament – 392 copii;</w:t>
      </w:r>
    </w:p>
    <w:p w14:paraId="6A344186" w14:textId="77777777" w:rsidR="00504350" w:rsidRPr="005C6F0D" w:rsidRDefault="00504350" w:rsidP="00547AD2">
      <w:pPr>
        <w:pStyle w:val="NoSpacing"/>
        <w:ind w:left="1" w:firstLine="708"/>
        <w:jc w:val="both"/>
        <w:rPr>
          <w:rFonts w:ascii="Times New Roman" w:eastAsia="Times New Roman" w:hAnsi="Times New Roman" w:cs="Times New Roman"/>
          <w:sz w:val="27"/>
          <w:szCs w:val="27"/>
          <w:lang w:val="ro-RO"/>
        </w:rPr>
      </w:pPr>
      <w:r w:rsidRPr="005C6F0D">
        <w:rPr>
          <w:rFonts w:ascii="Times New Roman" w:eastAsia="Times New Roman" w:hAnsi="Times New Roman" w:cs="Times New Roman"/>
          <w:sz w:val="27"/>
          <w:szCs w:val="27"/>
          <w:lang w:val="ro-RO"/>
        </w:rPr>
        <w:t>- pentru practicarea vagabondajului și cerșitului – 22 copii.</w:t>
      </w:r>
    </w:p>
    <w:p w14:paraId="71C29661" w14:textId="77777777" w:rsidR="00547AD2" w:rsidRPr="005C6F0D" w:rsidRDefault="00504350" w:rsidP="00547AD2">
      <w:pPr>
        <w:tabs>
          <w:tab w:val="left" w:pos="709"/>
        </w:tabs>
        <w:spacing w:after="0"/>
        <w:ind w:firstLine="709"/>
        <w:jc w:val="both"/>
        <w:rPr>
          <w:rFonts w:ascii="Times New Roman" w:eastAsia="Times New Roman" w:hAnsi="Times New Roman" w:cs="Times New Roman"/>
          <w:color w:val="000000"/>
          <w:sz w:val="27"/>
          <w:szCs w:val="27"/>
          <w:lang w:eastAsia="ru-RU"/>
        </w:rPr>
      </w:pPr>
      <w:r w:rsidRPr="005C6F0D">
        <w:rPr>
          <w:rFonts w:ascii="Times New Roman" w:eastAsia="Times New Roman" w:hAnsi="Times New Roman" w:cs="Times New Roman"/>
          <w:sz w:val="27"/>
          <w:szCs w:val="27"/>
        </w:rPr>
        <w:t xml:space="preserve"> </w:t>
      </w:r>
      <w:r w:rsidR="00547AD2" w:rsidRPr="005C6F0D">
        <w:rPr>
          <w:rFonts w:ascii="Times New Roman" w:eastAsia="Times New Roman" w:hAnsi="Times New Roman" w:cs="Times New Roman"/>
          <w:color w:val="000000"/>
          <w:sz w:val="27"/>
          <w:szCs w:val="27"/>
          <w:lang w:eastAsia="ru-RU"/>
        </w:rPr>
        <w:t>Deși fiecare caz din categoria respectivă necesită a fi examinat în mod individual, ținând cont de particularitățile legate de starea psiho-emoțională, vârsta, situația familială, cercul de prieteni (influențe) a copilului, totuși, urmare analizei fenomenului, au fost stabiliți mai mulți factori comuni care motivează fuga de la domiciliu/plasament, printre aceștia:</w:t>
      </w:r>
    </w:p>
    <w:p w14:paraId="51100C3C" w14:textId="77777777" w:rsidR="00547AD2" w:rsidRPr="005C6F0D" w:rsidRDefault="00547AD2" w:rsidP="00547AD2">
      <w:pPr>
        <w:tabs>
          <w:tab w:val="left" w:pos="709"/>
        </w:tabs>
        <w:spacing w:after="0" w:line="240" w:lineRule="auto"/>
        <w:ind w:firstLine="709"/>
        <w:jc w:val="both"/>
        <w:rPr>
          <w:rFonts w:ascii="Times New Roman" w:eastAsia="Times New Roman" w:hAnsi="Times New Roman" w:cs="Times New Roman"/>
          <w:sz w:val="27"/>
          <w:szCs w:val="27"/>
          <w:lang w:eastAsia="ru-RU"/>
        </w:rPr>
      </w:pPr>
      <w:r w:rsidRPr="005C6F0D">
        <w:rPr>
          <w:rFonts w:ascii="Times New Roman" w:eastAsia="Times New Roman" w:hAnsi="Times New Roman" w:cs="Times New Roman"/>
          <w:sz w:val="27"/>
          <w:szCs w:val="27"/>
          <w:lang w:eastAsia="ru-RU"/>
        </w:rPr>
        <w:t>- dorința copiilor de a se afla într-un mediu liber, în special caracteristică adolescenților;</w:t>
      </w:r>
    </w:p>
    <w:p w14:paraId="6FB24385" w14:textId="77777777" w:rsidR="00547AD2" w:rsidRPr="005C6F0D" w:rsidRDefault="00547AD2" w:rsidP="00547AD2">
      <w:pPr>
        <w:tabs>
          <w:tab w:val="left" w:pos="709"/>
        </w:tabs>
        <w:spacing w:after="0" w:line="240" w:lineRule="auto"/>
        <w:ind w:firstLine="709"/>
        <w:jc w:val="both"/>
        <w:rPr>
          <w:rFonts w:ascii="Times New Roman" w:eastAsia="Times New Roman" w:hAnsi="Times New Roman" w:cs="Times New Roman"/>
          <w:sz w:val="27"/>
          <w:szCs w:val="27"/>
          <w:lang w:eastAsia="ru-RU"/>
        </w:rPr>
      </w:pPr>
      <w:r w:rsidRPr="005C6F0D">
        <w:rPr>
          <w:rFonts w:ascii="Times New Roman" w:eastAsia="Times New Roman" w:hAnsi="Times New Roman" w:cs="Times New Roman"/>
          <w:sz w:val="27"/>
          <w:szCs w:val="27"/>
          <w:lang w:eastAsia="ru-RU"/>
        </w:rPr>
        <w:t xml:space="preserve">- </w:t>
      </w:r>
      <w:r w:rsidRPr="005C6F0D">
        <w:rPr>
          <w:rFonts w:ascii="Times New Roman" w:eastAsia="Times New Roman" w:hAnsi="Times New Roman" w:cs="Times New Roman"/>
          <w:color w:val="000000"/>
          <w:sz w:val="27"/>
          <w:szCs w:val="27"/>
          <w:lang w:eastAsia="ru-RU"/>
        </w:rPr>
        <w:t>lipsă unei comunicări între părinte-copil, bazate pe înțelegere și încredere;</w:t>
      </w:r>
    </w:p>
    <w:p w14:paraId="24D52A79" w14:textId="77777777" w:rsidR="00547AD2" w:rsidRPr="005C6F0D" w:rsidRDefault="00547AD2" w:rsidP="00547AD2">
      <w:pPr>
        <w:tabs>
          <w:tab w:val="left" w:pos="709"/>
        </w:tabs>
        <w:spacing w:after="0" w:line="240" w:lineRule="auto"/>
        <w:ind w:firstLine="709"/>
        <w:jc w:val="both"/>
        <w:rPr>
          <w:rFonts w:ascii="Times New Roman" w:eastAsia="Times New Roman" w:hAnsi="Times New Roman" w:cs="Times New Roman"/>
          <w:sz w:val="27"/>
          <w:szCs w:val="27"/>
          <w:lang w:eastAsia="ru-RU"/>
        </w:rPr>
      </w:pPr>
      <w:r w:rsidRPr="005C6F0D">
        <w:rPr>
          <w:rFonts w:ascii="Times New Roman" w:eastAsia="Times New Roman" w:hAnsi="Times New Roman" w:cs="Times New Roman"/>
          <w:sz w:val="27"/>
          <w:szCs w:val="27"/>
          <w:lang w:eastAsia="ru-RU"/>
        </w:rPr>
        <w:t xml:space="preserve">- </w:t>
      </w:r>
      <w:r w:rsidRPr="005C6F0D">
        <w:rPr>
          <w:rFonts w:ascii="Times New Roman" w:eastAsia="Times New Roman" w:hAnsi="Times New Roman" w:cs="Times New Roman"/>
          <w:color w:val="000000"/>
          <w:sz w:val="27"/>
          <w:szCs w:val="27"/>
          <w:lang w:eastAsia="ru-RU"/>
        </w:rPr>
        <w:t>prezența mediului vicios în familie, precum și violența atât psihică cât și fizică;</w:t>
      </w:r>
    </w:p>
    <w:p w14:paraId="20CB1FD4" w14:textId="77777777" w:rsidR="00547AD2" w:rsidRPr="005C6F0D" w:rsidRDefault="00547AD2" w:rsidP="00547AD2">
      <w:pPr>
        <w:tabs>
          <w:tab w:val="left" w:pos="709"/>
        </w:tabs>
        <w:spacing w:after="0" w:line="240" w:lineRule="auto"/>
        <w:ind w:firstLine="709"/>
        <w:jc w:val="both"/>
        <w:rPr>
          <w:rFonts w:ascii="Times New Roman" w:eastAsia="Times New Roman" w:hAnsi="Times New Roman" w:cs="Times New Roman"/>
          <w:sz w:val="27"/>
          <w:szCs w:val="27"/>
          <w:lang w:eastAsia="ru-RU"/>
        </w:rPr>
      </w:pPr>
      <w:r w:rsidRPr="005C6F0D">
        <w:rPr>
          <w:rFonts w:ascii="Times New Roman" w:eastAsia="Times New Roman" w:hAnsi="Times New Roman" w:cs="Times New Roman"/>
          <w:sz w:val="27"/>
          <w:szCs w:val="27"/>
          <w:lang w:eastAsia="ru-RU"/>
        </w:rPr>
        <w:t xml:space="preserve">- </w:t>
      </w:r>
      <w:r w:rsidRPr="005C6F0D">
        <w:rPr>
          <w:rFonts w:ascii="Times New Roman" w:eastAsia="Times New Roman" w:hAnsi="Times New Roman" w:cs="Times New Roman"/>
          <w:color w:val="000000"/>
          <w:sz w:val="27"/>
          <w:szCs w:val="27"/>
          <w:lang w:eastAsia="ru-RU"/>
        </w:rPr>
        <w:t>problemele financiare, condițiile de trai a familiei, care impun necesitatea de a câștigă sursa de existență și distanțarea de familie;</w:t>
      </w:r>
    </w:p>
    <w:p w14:paraId="2B90C083" w14:textId="77777777" w:rsidR="00547AD2" w:rsidRPr="005C6F0D" w:rsidRDefault="00547AD2" w:rsidP="00547AD2">
      <w:pPr>
        <w:spacing w:after="0" w:line="240" w:lineRule="auto"/>
        <w:ind w:firstLine="709"/>
        <w:jc w:val="both"/>
        <w:rPr>
          <w:rFonts w:ascii="Times New Roman" w:eastAsiaTheme="minorEastAsia" w:hAnsi="Times New Roman" w:cs="Times New Roman"/>
          <w:sz w:val="27"/>
          <w:szCs w:val="27"/>
          <w:lang w:eastAsia="ru-RU"/>
        </w:rPr>
      </w:pPr>
      <w:r w:rsidRPr="005C6F0D">
        <w:rPr>
          <w:rFonts w:ascii="Times New Roman" w:eastAsiaTheme="minorEastAsia" w:hAnsi="Times New Roman" w:cs="Times New Roman"/>
          <w:sz w:val="27"/>
          <w:szCs w:val="27"/>
          <w:lang w:eastAsia="ru-RU"/>
        </w:rPr>
        <w:t xml:space="preserve">- influența negativă din partea altor copii, lipsa de supraveghere a mediului de comunicare a copilului. </w:t>
      </w:r>
    </w:p>
    <w:p w14:paraId="6B3639C7" w14:textId="77777777" w:rsidR="00547AD2" w:rsidRPr="005C6F0D" w:rsidRDefault="00547AD2" w:rsidP="00547AD2">
      <w:pPr>
        <w:spacing w:after="0" w:line="240" w:lineRule="auto"/>
        <w:ind w:firstLine="709"/>
        <w:jc w:val="both"/>
        <w:rPr>
          <w:rFonts w:ascii="Times New Roman" w:eastAsiaTheme="minorEastAsia" w:hAnsi="Times New Roman" w:cs="Times New Roman"/>
          <w:sz w:val="27"/>
          <w:szCs w:val="27"/>
          <w:shd w:val="clear" w:color="auto" w:fill="FFFFFF"/>
          <w:lang w:eastAsia="ru-RU"/>
        </w:rPr>
      </w:pPr>
      <w:r w:rsidRPr="005C6F0D">
        <w:rPr>
          <w:rFonts w:ascii="Times New Roman" w:eastAsiaTheme="minorEastAsia" w:hAnsi="Times New Roman" w:cs="Times New Roman"/>
          <w:sz w:val="27"/>
          <w:szCs w:val="27"/>
          <w:lang w:eastAsia="ru-RU"/>
        </w:rPr>
        <w:t xml:space="preserve">În cazul copiilor plasați în instituții rezidențiale problemele de adaptare pot fi condiționate de lipsa sau indisponibilitatea părinților din punct de vedere emoțional, istoricul de neglijare sau abuz al copilului, dar și de </w:t>
      </w:r>
      <w:r w:rsidRPr="005C6F0D">
        <w:rPr>
          <w:rFonts w:ascii="Times New Roman" w:eastAsiaTheme="minorEastAsia" w:hAnsi="Times New Roman" w:cs="Times New Roman"/>
          <w:sz w:val="27"/>
          <w:szCs w:val="27"/>
          <w:shd w:val="clear" w:color="auto" w:fill="FFFFFF"/>
          <w:lang w:eastAsia="ru-RU"/>
        </w:rPr>
        <w:t>cerințele impuse în instituția respectivă (respectarea regimului, stilului comportamental, etc.), lipsa intereselor reciproce și a timpului petrecut împreună.</w:t>
      </w:r>
    </w:p>
    <w:p w14:paraId="1A537F7B" w14:textId="77777777" w:rsidR="005C6F0D" w:rsidRPr="00CF790F" w:rsidRDefault="005C6F0D" w:rsidP="005C6F0D">
      <w:pPr>
        <w:shd w:val="clear" w:color="auto" w:fill="FFFFFF"/>
        <w:spacing w:after="0" w:line="240" w:lineRule="auto"/>
        <w:ind w:firstLine="709"/>
        <w:jc w:val="both"/>
        <w:rPr>
          <w:rFonts w:ascii="Times New Roman" w:eastAsia="Times New Roman" w:hAnsi="Times New Roman" w:cs="Times New Roman"/>
          <w:sz w:val="27"/>
          <w:szCs w:val="27"/>
          <w:lang w:eastAsia="ru-RU"/>
        </w:rPr>
      </w:pPr>
      <w:r w:rsidRPr="00CF790F">
        <w:rPr>
          <w:rFonts w:ascii="Times New Roman" w:eastAsia="Times New Roman" w:hAnsi="Times New Roman" w:cs="Times New Roman"/>
          <w:sz w:val="27"/>
          <w:szCs w:val="27"/>
          <w:lang w:eastAsia="ru-RU"/>
        </w:rPr>
        <w:t>În perioada a 12 luni ale anului 2022,</w:t>
      </w:r>
      <w:r w:rsidRPr="00CF790F">
        <w:rPr>
          <w:rFonts w:ascii="Times New Roman" w:eastAsia="Times New Roman" w:hAnsi="Times New Roman" w:cs="Times New Roman"/>
          <w:sz w:val="27"/>
          <w:szCs w:val="27"/>
        </w:rPr>
        <w:t xml:space="preserve"> de către angajații subdiviziunilor teritoriale ale Poliției au fost desfășurate </w:t>
      </w:r>
      <w:r w:rsidRPr="00CF790F">
        <w:rPr>
          <w:rFonts w:ascii="Times New Roman" w:eastAsia="Times New Roman" w:hAnsi="Times New Roman" w:cs="Times New Roman"/>
          <w:sz w:val="27"/>
          <w:szCs w:val="27"/>
          <w:lang w:eastAsia="ru-RU"/>
        </w:rPr>
        <w:t xml:space="preserve">5961 </w:t>
      </w:r>
      <w:r w:rsidRPr="00CF790F">
        <w:rPr>
          <w:rFonts w:ascii="Times New Roman" w:eastAsia="Times New Roman" w:hAnsi="Times New Roman" w:cs="Times New Roman"/>
          <w:sz w:val="27"/>
          <w:szCs w:val="27"/>
        </w:rPr>
        <w:t>razii,</w:t>
      </w:r>
      <w:r w:rsidRPr="00CF790F">
        <w:rPr>
          <w:rFonts w:ascii="Times New Roman" w:eastAsia="Times New Roman" w:hAnsi="Times New Roman" w:cs="Times New Roman"/>
          <w:sz w:val="27"/>
          <w:szCs w:val="27"/>
          <w:lang w:eastAsia="ru-RU"/>
        </w:rPr>
        <w:t xml:space="preserve"> dintre care:</w:t>
      </w:r>
    </w:p>
    <w:p w14:paraId="104E52A6" w14:textId="77777777" w:rsidR="005C6F0D" w:rsidRPr="00CF790F" w:rsidRDefault="005C6F0D" w:rsidP="005C6F0D">
      <w:pPr>
        <w:shd w:val="clear" w:color="auto" w:fill="FFFFFF"/>
        <w:spacing w:after="0" w:line="240" w:lineRule="auto"/>
        <w:ind w:firstLine="709"/>
        <w:jc w:val="both"/>
        <w:rPr>
          <w:rFonts w:ascii="Times New Roman" w:eastAsia="Times New Roman" w:hAnsi="Times New Roman" w:cs="Times New Roman"/>
          <w:sz w:val="27"/>
          <w:szCs w:val="27"/>
          <w:lang w:eastAsia="ru-RU"/>
        </w:rPr>
      </w:pPr>
      <w:r w:rsidRPr="00CF790F">
        <w:rPr>
          <w:rFonts w:ascii="Times New Roman" w:eastAsia="Times New Roman" w:hAnsi="Times New Roman" w:cs="Times New Roman"/>
          <w:sz w:val="27"/>
          <w:szCs w:val="27"/>
          <w:lang w:eastAsia="ru-RU"/>
        </w:rPr>
        <w:t>–  4612 cu implicarea doar a efectivului subdiviziunii;</w:t>
      </w:r>
    </w:p>
    <w:p w14:paraId="27C5704A" w14:textId="77777777" w:rsidR="005C6F0D" w:rsidRPr="00CF790F" w:rsidRDefault="005C6F0D" w:rsidP="005C6F0D">
      <w:pPr>
        <w:shd w:val="clear" w:color="auto" w:fill="FFFFFF"/>
        <w:spacing w:after="0" w:line="240" w:lineRule="auto"/>
        <w:ind w:firstLine="709"/>
        <w:jc w:val="both"/>
        <w:rPr>
          <w:rFonts w:ascii="Times New Roman" w:eastAsia="Times New Roman" w:hAnsi="Times New Roman" w:cs="Times New Roman"/>
          <w:sz w:val="27"/>
          <w:szCs w:val="27"/>
          <w:lang w:eastAsia="ru-RU"/>
        </w:rPr>
      </w:pPr>
      <w:r w:rsidRPr="00CF790F">
        <w:rPr>
          <w:rFonts w:ascii="Times New Roman" w:eastAsia="Times New Roman" w:hAnsi="Times New Roman" w:cs="Times New Roman"/>
          <w:sz w:val="27"/>
          <w:szCs w:val="27"/>
          <w:lang w:eastAsia="ru-RU"/>
        </w:rPr>
        <w:t xml:space="preserve">– 1134 cu implicarea reprezentanţilor organelor de protecţie socială;  </w:t>
      </w:r>
    </w:p>
    <w:p w14:paraId="5C719362" w14:textId="77777777" w:rsidR="005C6F0D" w:rsidRPr="00CF790F" w:rsidRDefault="005C6F0D" w:rsidP="005C6F0D">
      <w:pPr>
        <w:shd w:val="clear" w:color="auto" w:fill="FFFFFF"/>
        <w:spacing w:after="0" w:line="240" w:lineRule="auto"/>
        <w:ind w:firstLine="709"/>
        <w:jc w:val="both"/>
        <w:rPr>
          <w:rFonts w:ascii="Times New Roman" w:eastAsia="Times New Roman" w:hAnsi="Times New Roman" w:cs="Times New Roman"/>
          <w:sz w:val="27"/>
          <w:szCs w:val="27"/>
          <w:lang w:eastAsia="ru-RU"/>
        </w:rPr>
      </w:pPr>
      <w:r w:rsidRPr="00CF790F">
        <w:rPr>
          <w:rFonts w:ascii="Times New Roman" w:eastAsia="Times New Roman" w:hAnsi="Times New Roman" w:cs="Times New Roman"/>
          <w:sz w:val="27"/>
          <w:szCs w:val="27"/>
          <w:lang w:eastAsia="ru-RU"/>
        </w:rPr>
        <w:lastRenderedPageBreak/>
        <w:t>– 104 cu implicarea reprezentanţilor direcţiilor generale învăţământ, tineret şi sport/instituțiilor de învățământ;</w:t>
      </w:r>
    </w:p>
    <w:p w14:paraId="0C3001E7" w14:textId="77777777" w:rsidR="005C6F0D" w:rsidRPr="00CF790F" w:rsidRDefault="005C6F0D" w:rsidP="005C6F0D">
      <w:pPr>
        <w:shd w:val="clear" w:color="auto" w:fill="FFFFFF"/>
        <w:spacing w:after="0" w:line="240" w:lineRule="auto"/>
        <w:ind w:firstLine="709"/>
        <w:jc w:val="both"/>
        <w:rPr>
          <w:rFonts w:ascii="Times New Roman" w:eastAsia="Times New Roman" w:hAnsi="Times New Roman" w:cs="Times New Roman"/>
          <w:sz w:val="27"/>
          <w:szCs w:val="27"/>
          <w:lang w:eastAsia="ru-RU"/>
        </w:rPr>
      </w:pPr>
      <w:r w:rsidRPr="00CF790F">
        <w:rPr>
          <w:rFonts w:ascii="Times New Roman" w:eastAsia="Times New Roman" w:hAnsi="Times New Roman" w:cs="Times New Roman"/>
          <w:sz w:val="27"/>
          <w:szCs w:val="27"/>
          <w:lang w:eastAsia="ru-RU"/>
        </w:rPr>
        <w:t>– 111 cu implicarea medicilor de familie şi asistenţilor medicali.</w:t>
      </w:r>
    </w:p>
    <w:p w14:paraId="28C5B297" w14:textId="77777777" w:rsidR="005C6F0D" w:rsidRPr="00CF790F" w:rsidRDefault="005C6F0D" w:rsidP="005C6F0D">
      <w:pPr>
        <w:tabs>
          <w:tab w:val="left" w:pos="709"/>
        </w:tabs>
        <w:spacing w:after="0" w:line="240" w:lineRule="auto"/>
        <w:ind w:firstLine="567"/>
        <w:jc w:val="both"/>
        <w:rPr>
          <w:rFonts w:ascii="Times New Roman" w:eastAsia="Times New Roman" w:hAnsi="Times New Roman" w:cs="Times New Roman"/>
          <w:color w:val="000000"/>
          <w:sz w:val="27"/>
          <w:szCs w:val="27"/>
          <w:lang w:eastAsia="ru-RU"/>
        </w:rPr>
      </w:pPr>
      <w:r w:rsidRPr="00CF790F">
        <w:rPr>
          <w:rFonts w:ascii="Times New Roman" w:eastAsia="Times New Roman" w:hAnsi="Times New Roman" w:cs="Times New Roman"/>
          <w:color w:val="000000"/>
          <w:sz w:val="27"/>
          <w:szCs w:val="27"/>
          <w:lang w:eastAsia="ru-RU"/>
        </w:rPr>
        <w:t xml:space="preserve">Urmare activităților desfășurate au fost depistați 169 copii, dintre care 85 copii care au fugit de la domiciliu/alte forme de plasament, 38 copii pentru practicarea vagabondajului, 7 copii pentru practicarea cerșitului, 39 copii care aveau un comportament deviant. </w:t>
      </w:r>
    </w:p>
    <w:p w14:paraId="4361231F" w14:textId="77777777" w:rsidR="005C6F0D" w:rsidRPr="00CF790F" w:rsidRDefault="005C6F0D" w:rsidP="005C6F0D">
      <w:pPr>
        <w:pStyle w:val="NormalWeb"/>
        <w:shd w:val="clear" w:color="auto" w:fill="FFFFFF"/>
        <w:spacing w:before="0" w:beforeAutospacing="0" w:after="0" w:afterAutospacing="0"/>
        <w:ind w:firstLine="851"/>
        <w:jc w:val="both"/>
        <w:rPr>
          <w:sz w:val="27"/>
          <w:szCs w:val="27"/>
          <w:lang w:val="ro-MD"/>
        </w:rPr>
      </w:pPr>
      <w:r w:rsidRPr="00CF790F">
        <w:rPr>
          <w:sz w:val="27"/>
          <w:szCs w:val="27"/>
          <w:lang w:val="ro-MD"/>
        </w:rPr>
        <w:t>Pentru sensibilizarea opiniei publice și prevenirea cazurilor de aflare a copiilor în condiții de stradă, anual, la 21 martie, este marcată ,,Ziua Internațională a Copiilor Străzii”, Poliția desfășurînd ample activități de informare.</w:t>
      </w:r>
    </w:p>
    <w:p w14:paraId="008D350E" w14:textId="77777777" w:rsidR="005C6F0D" w:rsidRPr="00CF790F" w:rsidRDefault="005C6F0D" w:rsidP="005C6F0D">
      <w:pPr>
        <w:pStyle w:val="NormalWeb"/>
        <w:shd w:val="clear" w:color="auto" w:fill="FFFFFF"/>
        <w:spacing w:before="0" w:beforeAutospacing="0" w:after="0" w:afterAutospacing="0"/>
        <w:ind w:firstLine="851"/>
        <w:jc w:val="both"/>
        <w:rPr>
          <w:color w:val="000000" w:themeColor="text1"/>
          <w:sz w:val="27"/>
          <w:szCs w:val="27"/>
          <w:lang w:val="ro-MD"/>
        </w:rPr>
      </w:pPr>
      <w:r w:rsidRPr="00CF790F">
        <w:rPr>
          <w:sz w:val="27"/>
          <w:szCs w:val="27"/>
          <w:lang w:val="ro-MD"/>
        </w:rPr>
        <w:t xml:space="preserve">La 08.12.2022 a fost organizată Conferinţa Naţională ,,Mecanisme intersectoriale de intervenţie în cazul copiilor aflaţi în situaţii de dificultate”, în comun acord cu </w:t>
      </w:r>
      <w:r w:rsidRPr="00CF790F">
        <w:rPr>
          <w:color w:val="000000" w:themeColor="text1"/>
          <w:sz w:val="27"/>
          <w:szCs w:val="27"/>
          <w:lang w:val="ro-MD"/>
        </w:rPr>
        <w:t>Asociația Obştească ,,Concordia, Proiecte Sociale”, o componentă de discuție fiind fenomenul de fugă a copiilor de la domiciliu/plasament.</w:t>
      </w:r>
    </w:p>
    <w:p w14:paraId="443916EE" w14:textId="77777777" w:rsidR="005C6F0D" w:rsidRPr="00CF790F" w:rsidRDefault="005C6F0D" w:rsidP="005C6F0D">
      <w:pPr>
        <w:spacing w:after="0" w:line="240" w:lineRule="auto"/>
        <w:ind w:firstLine="851"/>
        <w:contextualSpacing/>
        <w:jc w:val="both"/>
        <w:rPr>
          <w:rFonts w:ascii="Times New Roman" w:eastAsia="Calibri" w:hAnsi="Times New Roman" w:cs="Times New Roman"/>
          <w:color w:val="000000"/>
          <w:sz w:val="27"/>
          <w:szCs w:val="27"/>
          <w:lang w:val="ro-MD" w:eastAsia="ru-RU"/>
        </w:rPr>
      </w:pPr>
      <w:r w:rsidRPr="00CF790F">
        <w:rPr>
          <w:rFonts w:ascii="Times New Roman" w:eastAsia="Calibri" w:hAnsi="Times New Roman" w:cs="Times New Roman"/>
          <w:color w:val="000000"/>
          <w:sz w:val="27"/>
          <w:szCs w:val="27"/>
          <w:lang w:val="ro-MD" w:eastAsia="ru-RU"/>
        </w:rPr>
        <w:t>Au mai fost realizate:</w:t>
      </w:r>
    </w:p>
    <w:p w14:paraId="5D316ED1" w14:textId="77777777" w:rsidR="005C6F0D" w:rsidRPr="005C6F0D" w:rsidRDefault="005C6F0D" w:rsidP="005C6F0D">
      <w:pPr>
        <w:spacing w:after="0" w:line="240" w:lineRule="auto"/>
        <w:ind w:firstLine="851"/>
        <w:jc w:val="both"/>
        <w:rPr>
          <w:rFonts w:ascii="Times New Roman" w:eastAsia="Calibri" w:hAnsi="Times New Roman" w:cs="Times New Roman"/>
          <w:color w:val="000000"/>
          <w:sz w:val="27"/>
          <w:szCs w:val="27"/>
          <w:lang w:val="ro-MD" w:eastAsia="ru-RU"/>
        </w:rPr>
      </w:pPr>
      <w:r w:rsidRPr="005C6F0D">
        <w:rPr>
          <w:rFonts w:ascii="Times New Roman" w:eastAsia="Calibri" w:hAnsi="Times New Roman" w:cs="Times New Roman"/>
          <w:color w:val="000000"/>
          <w:sz w:val="27"/>
          <w:szCs w:val="27"/>
          <w:lang w:val="ro-MD" w:eastAsia="ru-RU"/>
        </w:rPr>
        <w:t>- la 01.03.2022, a fost organizată ședința de lucru cu subdiviziunile teritoriale privind modul de documentare a cazurilor de fugă voluntară a copiilor, în format online;</w:t>
      </w:r>
    </w:p>
    <w:p w14:paraId="4C7542BC" w14:textId="77777777" w:rsidR="005C6F0D" w:rsidRPr="005C6F0D" w:rsidRDefault="005C6F0D" w:rsidP="00967D6D">
      <w:pPr>
        <w:tabs>
          <w:tab w:val="left" w:pos="5387"/>
        </w:tabs>
        <w:spacing w:after="0" w:line="240" w:lineRule="auto"/>
        <w:ind w:firstLine="851"/>
        <w:jc w:val="both"/>
        <w:rPr>
          <w:rFonts w:ascii="Times New Roman" w:eastAsia="Calibri" w:hAnsi="Times New Roman" w:cs="Times New Roman"/>
          <w:color w:val="000000"/>
          <w:sz w:val="27"/>
          <w:szCs w:val="27"/>
          <w:lang w:val="ro-MD" w:eastAsia="ru-RU"/>
        </w:rPr>
      </w:pPr>
      <w:r w:rsidRPr="005C6F0D">
        <w:rPr>
          <w:rFonts w:ascii="Times New Roman" w:eastAsia="Calibri" w:hAnsi="Times New Roman" w:cs="Times New Roman"/>
          <w:color w:val="000000"/>
          <w:sz w:val="27"/>
          <w:szCs w:val="27"/>
          <w:lang w:val="ro-MD" w:eastAsia="ru-RU"/>
        </w:rPr>
        <w:t>- la 30.03.2022, a fost organizată o ședință pe lângă șeful Inspectoratului General al Poliției, unde au fost puse în discuție cazurile de delincvență juvenilă și fugă voluntară/dispariție de la domici</w:t>
      </w:r>
      <w:r w:rsidR="00CF790F">
        <w:rPr>
          <w:rFonts w:ascii="Times New Roman" w:eastAsia="Calibri" w:hAnsi="Times New Roman" w:cs="Times New Roman"/>
          <w:color w:val="000000"/>
          <w:sz w:val="27"/>
          <w:szCs w:val="27"/>
          <w:lang w:val="ro-MD" w:eastAsia="ru-RU"/>
        </w:rPr>
        <w:t>liu sau alte forme de plasament, fiind stabilite sarcini subdiviziunilor Inspectoratului General al Poliției pentru diminuarea cazurilor din această categorie</w:t>
      </w:r>
      <w:r w:rsidRPr="005C6F0D">
        <w:rPr>
          <w:rFonts w:ascii="Times New Roman" w:eastAsia="Calibri" w:hAnsi="Times New Roman" w:cs="Times New Roman"/>
          <w:color w:val="000000"/>
          <w:sz w:val="27"/>
          <w:szCs w:val="27"/>
          <w:lang w:val="ro-MD" w:eastAsia="ru-RU"/>
        </w:rPr>
        <w:t>;</w:t>
      </w:r>
    </w:p>
    <w:p w14:paraId="498DF4F9" w14:textId="77777777" w:rsidR="005C6F0D" w:rsidRPr="005C6F0D" w:rsidRDefault="005C6F0D" w:rsidP="005C6F0D">
      <w:pPr>
        <w:spacing w:after="0" w:line="240" w:lineRule="auto"/>
        <w:ind w:firstLine="851"/>
        <w:jc w:val="both"/>
        <w:rPr>
          <w:rFonts w:ascii="Times New Roman" w:eastAsia="Times New Roman" w:hAnsi="Times New Roman" w:cs="Times New Roman"/>
          <w:b/>
          <w:sz w:val="27"/>
          <w:szCs w:val="27"/>
          <w:lang w:val="ro-MD" w:eastAsia="ru-RU"/>
        </w:rPr>
      </w:pPr>
      <w:r w:rsidRPr="005C6F0D">
        <w:rPr>
          <w:rFonts w:ascii="Times New Roman" w:eastAsia="Times New Roman" w:hAnsi="Times New Roman" w:cs="Times New Roman"/>
          <w:sz w:val="27"/>
          <w:szCs w:val="27"/>
          <w:lang w:val="ro-MD" w:eastAsia="ru-RU"/>
        </w:rPr>
        <w:t xml:space="preserve">- în perioada 07-13.03.2022, conform indicației conducerii Inspectoratului General al Poliției, a fost efectuată verificarea activităților de documentare și examinare a cazurilor de fugă voluntară a copiilor de către salariații </w:t>
      </w:r>
      <w:r w:rsidR="00CF790F">
        <w:rPr>
          <w:rFonts w:ascii="Times New Roman" w:eastAsia="Times New Roman" w:hAnsi="Times New Roman" w:cs="Times New Roman"/>
          <w:sz w:val="27"/>
          <w:szCs w:val="27"/>
          <w:lang w:val="ro-MD" w:eastAsia="ru-RU"/>
        </w:rPr>
        <w:t>a cinci Inspectorate de poliție;</w:t>
      </w:r>
    </w:p>
    <w:p w14:paraId="65FBC3A7" w14:textId="77777777" w:rsidR="005C6F0D" w:rsidRPr="005C6F0D" w:rsidRDefault="005C6F0D" w:rsidP="005C6F0D">
      <w:pPr>
        <w:tabs>
          <w:tab w:val="left" w:pos="993"/>
        </w:tabs>
        <w:spacing w:after="0" w:line="240" w:lineRule="auto"/>
        <w:ind w:firstLine="851"/>
        <w:jc w:val="both"/>
        <w:rPr>
          <w:rFonts w:ascii="Times New Roman" w:eastAsia="Times New Roman" w:hAnsi="Times New Roman" w:cs="Times New Roman"/>
          <w:sz w:val="27"/>
          <w:szCs w:val="27"/>
          <w:lang w:val="ro-MD" w:eastAsia="ru-RU"/>
        </w:rPr>
      </w:pPr>
      <w:r w:rsidRPr="005C6F0D">
        <w:rPr>
          <w:rFonts w:ascii="Times New Roman" w:eastAsia="Times New Roman" w:hAnsi="Times New Roman" w:cs="Times New Roman"/>
          <w:sz w:val="27"/>
          <w:szCs w:val="27"/>
          <w:lang w:val="ro-MD" w:eastAsia="ru-RU"/>
        </w:rPr>
        <w:t>- la 30 iunie curent, de către angajații  D</w:t>
      </w:r>
      <w:r w:rsidR="00CF790F">
        <w:rPr>
          <w:rFonts w:ascii="Times New Roman" w:eastAsia="Times New Roman" w:hAnsi="Times New Roman" w:cs="Times New Roman"/>
          <w:sz w:val="27"/>
          <w:szCs w:val="27"/>
          <w:lang w:val="ro-MD" w:eastAsia="ru-RU"/>
        </w:rPr>
        <w:t>irecției ordine publică a Inspectoratului național de securitate publică</w:t>
      </w:r>
      <w:r w:rsidRPr="005C6F0D">
        <w:rPr>
          <w:rFonts w:ascii="Times New Roman" w:eastAsia="Times New Roman" w:hAnsi="Times New Roman" w:cs="Times New Roman"/>
          <w:sz w:val="27"/>
          <w:szCs w:val="27"/>
          <w:lang w:val="ro-MD" w:eastAsia="ru-RU"/>
        </w:rPr>
        <w:t xml:space="preserve"> a fost organizată și desfășurat o activitate de informare și sensibilizare cu angajații și beneficiarii  Centrului de Plasament Temporar pentru Copii Separați de Părinți ,,Casa  Înțelepciunii</w:t>
      </w:r>
      <w:r w:rsidR="00CF790F">
        <w:rPr>
          <w:rFonts w:ascii="Times New Roman" w:eastAsia="Times New Roman" w:hAnsi="Times New Roman" w:cs="Times New Roman"/>
          <w:sz w:val="27"/>
          <w:szCs w:val="27"/>
          <w:lang w:val="en-US" w:eastAsia="ru-RU"/>
        </w:rPr>
        <w:t>”</w:t>
      </w:r>
      <w:r w:rsidRPr="005C6F0D">
        <w:rPr>
          <w:rFonts w:ascii="Times New Roman" w:eastAsia="Times New Roman" w:hAnsi="Times New Roman" w:cs="Times New Roman"/>
          <w:sz w:val="27"/>
          <w:szCs w:val="27"/>
          <w:lang w:val="ro-MD" w:eastAsia="ru-RU"/>
        </w:rPr>
        <w:t xml:space="preserve"> din or. Cimișlia.În cadrul activității desfășurate s-a discutat cu angajații centrului de plasament despre măsurile întreprinse și modul de intervenție a acestora în scopul reducerii cazurilor de fugă din serviciile de plasament;</w:t>
      </w:r>
    </w:p>
    <w:p w14:paraId="068DDDA6" w14:textId="77777777" w:rsidR="005C6F0D" w:rsidRPr="00CF790F" w:rsidRDefault="005C6F0D" w:rsidP="005C6F0D">
      <w:pPr>
        <w:tabs>
          <w:tab w:val="left" w:pos="993"/>
        </w:tabs>
        <w:spacing w:after="0" w:line="240" w:lineRule="auto"/>
        <w:ind w:firstLine="851"/>
        <w:jc w:val="both"/>
        <w:rPr>
          <w:rFonts w:ascii="Times New Roman" w:eastAsiaTheme="minorEastAsia" w:hAnsi="Times New Roman" w:cs="Times New Roman"/>
          <w:sz w:val="27"/>
          <w:szCs w:val="27"/>
          <w:shd w:val="clear" w:color="auto" w:fill="FFFFFF"/>
          <w:lang w:eastAsia="ru-RU"/>
        </w:rPr>
      </w:pPr>
      <w:r w:rsidRPr="005C6F0D">
        <w:rPr>
          <w:rFonts w:ascii="Times New Roman" w:eastAsia="Times New Roman" w:hAnsi="Times New Roman" w:cs="Times New Roman"/>
          <w:sz w:val="27"/>
          <w:szCs w:val="27"/>
          <w:lang w:val="ro-MD" w:eastAsia="ru-RU"/>
        </w:rPr>
        <w:t>- a fost elaborată și aprobată Instrucțiunea privind acțiunile Poliției în cazurile copiil</w:t>
      </w:r>
      <w:r w:rsidR="00CF790F">
        <w:rPr>
          <w:rFonts w:ascii="Times New Roman" w:eastAsia="Times New Roman" w:hAnsi="Times New Roman" w:cs="Times New Roman"/>
          <w:sz w:val="27"/>
          <w:szCs w:val="27"/>
          <w:lang w:val="ro-MD" w:eastAsia="ru-RU"/>
        </w:rPr>
        <w:t>or dispăruți și aprobată prin ordinul șefului Inspectoratului General al Poliției.</w:t>
      </w:r>
    </w:p>
    <w:p w14:paraId="0B7CE613" w14:textId="77777777" w:rsidR="00DD5F52" w:rsidRPr="005C6F0D" w:rsidRDefault="00DD5F52" w:rsidP="00DD5F52">
      <w:pPr>
        <w:pStyle w:val="NoSpacing"/>
        <w:ind w:left="1" w:firstLine="708"/>
        <w:jc w:val="both"/>
        <w:rPr>
          <w:rFonts w:ascii="Times New Roman" w:eastAsia="Times New Roman" w:hAnsi="Times New Roman" w:cs="Times New Roman"/>
          <w:sz w:val="27"/>
          <w:szCs w:val="27"/>
          <w:lang w:val="ro-RO"/>
        </w:rPr>
      </w:pPr>
      <w:r w:rsidRPr="005C6F0D">
        <w:rPr>
          <w:rFonts w:ascii="Times New Roman" w:eastAsia="Times New Roman" w:hAnsi="Times New Roman" w:cs="Times New Roman"/>
          <w:sz w:val="27"/>
          <w:szCs w:val="27"/>
          <w:lang w:val="ro-RO"/>
        </w:rPr>
        <w:t xml:space="preserve">O problemă care persistă în activitatea cu copiii din categoria respectivă este și implcarea insuficientă și </w:t>
      </w:r>
      <w:r w:rsidR="00946F8C">
        <w:rPr>
          <w:rFonts w:ascii="Times New Roman" w:eastAsia="Times New Roman" w:hAnsi="Times New Roman" w:cs="Times New Roman"/>
          <w:sz w:val="27"/>
          <w:szCs w:val="27"/>
          <w:lang w:val="ro-RO"/>
        </w:rPr>
        <w:t xml:space="preserve">ineficace </w:t>
      </w:r>
      <w:r w:rsidRPr="005C6F0D">
        <w:rPr>
          <w:rFonts w:ascii="Times New Roman" w:eastAsia="Times New Roman" w:hAnsi="Times New Roman" w:cs="Times New Roman"/>
          <w:sz w:val="27"/>
          <w:szCs w:val="27"/>
          <w:lang w:val="ro-RO"/>
        </w:rPr>
        <w:t xml:space="preserve">a autorităților tutelare locale și teritoriale, precum și lipsa </w:t>
      </w:r>
      <w:r w:rsidR="00CF790F">
        <w:rPr>
          <w:rFonts w:ascii="Times New Roman" w:eastAsia="Times New Roman" w:hAnsi="Times New Roman" w:cs="Times New Roman"/>
          <w:sz w:val="27"/>
          <w:szCs w:val="27"/>
          <w:lang w:val="ro-RO"/>
        </w:rPr>
        <w:t>serviciilor</w:t>
      </w:r>
      <w:r w:rsidR="00CF790F" w:rsidRPr="005C6F0D">
        <w:rPr>
          <w:rFonts w:ascii="Times New Roman" w:eastAsia="Times New Roman" w:hAnsi="Times New Roman" w:cs="Times New Roman"/>
          <w:sz w:val="27"/>
          <w:szCs w:val="27"/>
          <w:lang w:val="ro-RO"/>
        </w:rPr>
        <w:t xml:space="preserve"> </w:t>
      </w:r>
      <w:r w:rsidRPr="005C6F0D">
        <w:rPr>
          <w:rFonts w:ascii="Times New Roman" w:eastAsia="Times New Roman" w:hAnsi="Times New Roman" w:cs="Times New Roman"/>
          <w:sz w:val="27"/>
          <w:szCs w:val="27"/>
          <w:lang w:val="ro-RO"/>
        </w:rPr>
        <w:t>de tip rezidențial cu specializare înaltă.</w:t>
      </w:r>
    </w:p>
    <w:p w14:paraId="5193264A" w14:textId="77777777" w:rsidR="00DD5F52" w:rsidRPr="005C6F0D" w:rsidRDefault="00DD5F52" w:rsidP="00DD5F52">
      <w:pPr>
        <w:pStyle w:val="NoSpacing"/>
        <w:ind w:left="1" w:firstLine="708"/>
        <w:jc w:val="both"/>
        <w:rPr>
          <w:rFonts w:ascii="Times New Roman" w:eastAsia="Times New Roman" w:hAnsi="Times New Roman" w:cs="Times New Roman"/>
          <w:sz w:val="27"/>
          <w:szCs w:val="27"/>
          <w:lang w:val="ro-RO"/>
        </w:rPr>
      </w:pPr>
    </w:p>
    <w:p w14:paraId="1530D85A" w14:textId="77777777" w:rsidR="00504350" w:rsidRPr="00DD5F52" w:rsidRDefault="00504350" w:rsidP="00504350">
      <w:pPr>
        <w:pStyle w:val="NoSpacing"/>
        <w:ind w:left="1" w:firstLine="708"/>
        <w:jc w:val="both"/>
        <w:rPr>
          <w:rFonts w:ascii="Times New Roman" w:eastAsia="Times New Roman" w:hAnsi="Times New Roman" w:cs="Times New Roman"/>
          <w:sz w:val="28"/>
          <w:szCs w:val="28"/>
          <w:lang w:val="ro-RO"/>
        </w:rPr>
      </w:pPr>
    </w:p>
    <w:p w14:paraId="0DE8A4A7" w14:textId="77777777" w:rsidR="00DD5F52" w:rsidRDefault="00DD5F52" w:rsidP="00DD5F52">
      <w:pPr>
        <w:pStyle w:val="NoSpacing"/>
        <w:ind w:left="6371" w:firstLine="709"/>
        <w:jc w:val="both"/>
        <w:rPr>
          <w:rFonts w:ascii="Times New Roman" w:hAnsi="Times New Roman" w:cs="Times New Roman"/>
          <w:b/>
          <w:color w:val="000000"/>
          <w:sz w:val="28"/>
          <w:szCs w:val="28"/>
          <w:lang w:val="ro-RO"/>
        </w:rPr>
      </w:pPr>
      <w:r w:rsidRPr="00DD5F52">
        <w:rPr>
          <w:rFonts w:ascii="Times New Roman" w:hAnsi="Times New Roman" w:cs="Times New Roman"/>
          <w:b/>
          <w:bCs/>
          <w:color w:val="000000"/>
          <w:sz w:val="28"/>
          <w:szCs w:val="28"/>
          <w:lang w:val="ro-RO"/>
        </w:rPr>
        <w:t>Alexei GROSU</w:t>
      </w:r>
    </w:p>
    <w:p w14:paraId="310157BC" w14:textId="77777777" w:rsidR="0027456F" w:rsidRPr="00DD5F52" w:rsidRDefault="00DD5F52" w:rsidP="00DD5F52">
      <w:pPr>
        <w:pStyle w:val="NoSpacing"/>
        <w:ind w:left="6371" w:firstLine="709"/>
        <w:jc w:val="both"/>
        <w:rPr>
          <w:rFonts w:ascii="Times New Roman" w:hAnsi="Times New Roman" w:cs="Times New Roman"/>
          <w:b/>
          <w:color w:val="000000"/>
          <w:sz w:val="28"/>
          <w:szCs w:val="28"/>
          <w:lang w:val="ro-RO"/>
        </w:rPr>
      </w:pPr>
      <w:r>
        <w:rPr>
          <w:rFonts w:ascii="Times New Roman" w:hAnsi="Times New Roman" w:cs="Times New Roman"/>
          <w:b/>
          <w:color w:val="000000"/>
          <w:sz w:val="28"/>
          <w:szCs w:val="28"/>
          <w:lang w:val="ro-RO"/>
        </w:rPr>
        <w:t xml:space="preserve">    șef adjunct</w:t>
      </w:r>
    </w:p>
    <w:p w14:paraId="1B8FA290" w14:textId="77777777" w:rsidR="0098634D" w:rsidRPr="007F131B" w:rsidRDefault="0098634D" w:rsidP="007F131B">
      <w:pPr>
        <w:pStyle w:val="NoSpacing"/>
        <w:tabs>
          <w:tab w:val="left" w:pos="709"/>
        </w:tabs>
        <w:ind w:firstLine="709"/>
        <w:jc w:val="both"/>
        <w:rPr>
          <w:rFonts w:ascii="Times New Roman" w:hAnsi="Times New Roman" w:cs="Times New Roman"/>
          <w:b/>
          <w:bCs/>
          <w:color w:val="000000"/>
          <w:sz w:val="28"/>
          <w:szCs w:val="28"/>
          <w:lang w:val="ro-RO"/>
        </w:rPr>
      </w:pPr>
    </w:p>
    <w:p w14:paraId="705C2AED" w14:textId="77777777" w:rsidR="00EC121F" w:rsidRPr="007F131B" w:rsidRDefault="00EC121F" w:rsidP="007F131B">
      <w:pPr>
        <w:pStyle w:val="NoSpacing"/>
        <w:tabs>
          <w:tab w:val="left" w:pos="709"/>
        </w:tabs>
        <w:ind w:firstLine="709"/>
        <w:jc w:val="both"/>
        <w:rPr>
          <w:rFonts w:ascii="Times New Roman" w:hAnsi="Times New Roman" w:cs="Times New Roman"/>
          <w:b/>
          <w:bCs/>
          <w:color w:val="000000"/>
          <w:sz w:val="28"/>
          <w:szCs w:val="28"/>
          <w:lang w:val="ro-RO"/>
        </w:rPr>
      </w:pPr>
    </w:p>
    <w:p w14:paraId="1AE7C448"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4861AD23"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663BED48"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240ACDA2"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4D7F7799"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2E1C07D1"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0464B199"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25FDF7CD"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1B183650"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0AE84F71"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0D3C5442"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5E790FE9"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656456BA"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55600BCA"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60B125A3"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06FDD594"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52F74FCD"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74BD5EC9"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1FEA33C4"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76D0ABA9"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3E565AD8"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11E7F267"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0A4B1C68"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7E8D8417"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16115D0B"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332B3E0C"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1CF81E0A"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75A52AA4"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5C61BA94"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2C3FBA46"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23D9E899"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79BCEEE6"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6025EC08"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29DCE020"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198EF0B6"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1BB53BBA"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12C11E99"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15BF86C3"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6FA19CA3" w14:textId="77777777" w:rsidR="00967D6D" w:rsidRDefault="00967D6D" w:rsidP="00DD5F52">
      <w:pPr>
        <w:tabs>
          <w:tab w:val="left" w:pos="0"/>
          <w:tab w:val="left" w:pos="426"/>
          <w:tab w:val="left" w:pos="709"/>
        </w:tabs>
        <w:spacing w:after="0" w:line="256" w:lineRule="auto"/>
        <w:ind w:firstLine="426"/>
        <w:rPr>
          <w:rFonts w:ascii="Times New Roman" w:hAnsi="Times New Roman" w:cs="Times New Roman"/>
          <w:b/>
          <w:bCs/>
          <w:color w:val="000000"/>
          <w:sz w:val="28"/>
          <w:szCs w:val="28"/>
        </w:rPr>
      </w:pPr>
    </w:p>
    <w:p w14:paraId="26030317" w14:textId="77777777" w:rsidR="00967D6D" w:rsidRPr="00967D6D" w:rsidRDefault="00967D6D" w:rsidP="00DD5F52">
      <w:pPr>
        <w:tabs>
          <w:tab w:val="left" w:pos="0"/>
          <w:tab w:val="left" w:pos="426"/>
          <w:tab w:val="left" w:pos="709"/>
        </w:tabs>
        <w:spacing w:after="0" w:line="256" w:lineRule="auto"/>
        <w:ind w:firstLine="426"/>
        <w:rPr>
          <w:rFonts w:ascii="Times New Roman" w:hAnsi="Times New Roman" w:cs="Times New Roman"/>
          <w:bCs/>
          <w:color w:val="000000"/>
          <w:sz w:val="18"/>
          <w:szCs w:val="18"/>
        </w:rPr>
      </w:pPr>
      <w:r w:rsidRPr="00967D6D">
        <w:rPr>
          <w:rFonts w:ascii="Times New Roman" w:hAnsi="Times New Roman" w:cs="Times New Roman"/>
          <w:bCs/>
          <w:color w:val="000000"/>
          <w:sz w:val="18"/>
          <w:szCs w:val="18"/>
        </w:rPr>
        <w:t>Ex.O.Partolea</w:t>
      </w:r>
    </w:p>
    <w:p w14:paraId="5C9A5628" w14:textId="77777777" w:rsidR="0027456F" w:rsidRPr="00967D6D" w:rsidRDefault="00967D6D" w:rsidP="00DD5F52">
      <w:pPr>
        <w:tabs>
          <w:tab w:val="left" w:pos="0"/>
          <w:tab w:val="left" w:pos="426"/>
          <w:tab w:val="left" w:pos="709"/>
        </w:tabs>
        <w:spacing w:after="0" w:line="256" w:lineRule="auto"/>
        <w:ind w:firstLine="426"/>
        <w:rPr>
          <w:rFonts w:ascii="Times New Roman" w:eastAsiaTheme="minorEastAsia" w:hAnsi="Times New Roman" w:cs="Times New Roman"/>
          <w:sz w:val="18"/>
          <w:szCs w:val="18"/>
          <w:lang w:val="en-US" w:eastAsia="ru-RU"/>
        </w:rPr>
      </w:pPr>
      <w:r w:rsidRPr="00967D6D">
        <w:rPr>
          <w:rFonts w:ascii="Times New Roman" w:hAnsi="Times New Roman" w:cs="Times New Roman"/>
          <w:bCs/>
          <w:color w:val="000000"/>
          <w:sz w:val="18"/>
          <w:szCs w:val="18"/>
        </w:rPr>
        <w:t>Tel. 069923611</w:t>
      </w:r>
      <w:r w:rsidR="0027456F" w:rsidRPr="00967D6D">
        <w:rPr>
          <w:rFonts w:ascii="Times New Roman" w:hAnsi="Times New Roman" w:cs="Times New Roman"/>
          <w:bCs/>
          <w:color w:val="000000"/>
          <w:sz w:val="18"/>
          <w:szCs w:val="18"/>
        </w:rPr>
        <w:t xml:space="preserve">                                                       </w:t>
      </w:r>
      <w:r w:rsidR="00DD5F52" w:rsidRPr="00967D6D">
        <w:rPr>
          <w:rFonts w:ascii="Times New Roman" w:hAnsi="Times New Roman" w:cs="Times New Roman"/>
          <w:bCs/>
          <w:color w:val="000000"/>
          <w:sz w:val="18"/>
          <w:szCs w:val="18"/>
        </w:rPr>
        <w:t xml:space="preserve">                          </w:t>
      </w:r>
    </w:p>
    <w:sectPr w:rsidR="0027456F" w:rsidRPr="00967D6D" w:rsidSect="002E4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6F"/>
    <w:rsid w:val="000D06A9"/>
    <w:rsid w:val="001E78E8"/>
    <w:rsid w:val="0026313D"/>
    <w:rsid w:val="00273D2E"/>
    <w:rsid w:val="0027456F"/>
    <w:rsid w:val="002D58D9"/>
    <w:rsid w:val="002E4A74"/>
    <w:rsid w:val="00332D3A"/>
    <w:rsid w:val="003A4570"/>
    <w:rsid w:val="003A6F92"/>
    <w:rsid w:val="003B1F97"/>
    <w:rsid w:val="003C35C6"/>
    <w:rsid w:val="00493EE2"/>
    <w:rsid w:val="004E2BF0"/>
    <w:rsid w:val="00504350"/>
    <w:rsid w:val="00547AD2"/>
    <w:rsid w:val="005769E0"/>
    <w:rsid w:val="005C6F0D"/>
    <w:rsid w:val="0065732E"/>
    <w:rsid w:val="00722D3E"/>
    <w:rsid w:val="00751A1C"/>
    <w:rsid w:val="007A1C38"/>
    <w:rsid w:val="007E5A80"/>
    <w:rsid w:val="007F131B"/>
    <w:rsid w:val="0081311A"/>
    <w:rsid w:val="0082331D"/>
    <w:rsid w:val="008E521E"/>
    <w:rsid w:val="00946F8C"/>
    <w:rsid w:val="0096284E"/>
    <w:rsid w:val="00967D6D"/>
    <w:rsid w:val="0098634D"/>
    <w:rsid w:val="009D2BC6"/>
    <w:rsid w:val="009F0BDC"/>
    <w:rsid w:val="00B45E08"/>
    <w:rsid w:val="00B82BFE"/>
    <w:rsid w:val="00B86FE7"/>
    <w:rsid w:val="00BC5B18"/>
    <w:rsid w:val="00C32897"/>
    <w:rsid w:val="00CF790F"/>
    <w:rsid w:val="00D52DD6"/>
    <w:rsid w:val="00D560AA"/>
    <w:rsid w:val="00DD5F52"/>
    <w:rsid w:val="00EC121F"/>
    <w:rsid w:val="00F47841"/>
    <w:rsid w:val="00FE5ECE"/>
    <w:rsid w:val="00FF1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BD40"/>
  <w15:docId w15:val="{FCBFD8D5-3449-4A73-AAF6-2D1FC057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6F"/>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7456F"/>
    <w:pPr>
      <w:spacing w:after="0" w:line="240" w:lineRule="auto"/>
    </w:pPr>
    <w:rPr>
      <w:rFonts w:eastAsiaTheme="minorEastAsia"/>
      <w:lang w:eastAsia="ru-RU"/>
    </w:rPr>
  </w:style>
  <w:style w:type="character" w:customStyle="1" w:styleId="hps">
    <w:name w:val="hps"/>
    <w:basedOn w:val="DefaultParagraphFont"/>
    <w:rsid w:val="0027456F"/>
  </w:style>
  <w:style w:type="character" w:customStyle="1" w:styleId="NoSpacingChar">
    <w:name w:val="No Spacing Char"/>
    <w:link w:val="NoSpacing"/>
    <w:uiPriority w:val="1"/>
    <w:locked/>
    <w:rsid w:val="0027456F"/>
    <w:rPr>
      <w:rFonts w:eastAsiaTheme="minorEastAsia"/>
      <w:lang w:eastAsia="ru-RU"/>
    </w:rPr>
  </w:style>
  <w:style w:type="paragraph" w:styleId="NormalWeb">
    <w:name w:val="Normal (Web)"/>
    <w:basedOn w:val="Normal"/>
    <w:uiPriority w:val="99"/>
    <w:unhideWhenUsed/>
    <w:rsid w:val="002745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274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56F"/>
    <w:rPr>
      <w:rFonts w:ascii="Tahoma" w:hAnsi="Tahoma" w:cs="Tahoma"/>
      <w:sz w:val="16"/>
      <w:szCs w:val="16"/>
      <w:lang w:val="ro-RO"/>
    </w:rPr>
  </w:style>
  <w:style w:type="character" w:styleId="Hyperlink">
    <w:name w:val="Hyperlink"/>
    <w:basedOn w:val="DefaultParagraphFont"/>
    <w:uiPriority w:val="99"/>
    <w:unhideWhenUsed/>
    <w:rsid w:val="0096284E"/>
    <w:rPr>
      <w:color w:val="0000FF" w:themeColor="hyperlink"/>
      <w:u w:val="single"/>
    </w:rPr>
  </w:style>
  <w:style w:type="character" w:customStyle="1" w:styleId="ListParagraphChar">
    <w:name w:val="List Paragraph Char"/>
    <w:aliases w:val="List Paragraph 1 Char,Bullets Char,List Paragraph (numbered (a)) Char,Scriptoria bullet points Char,standaard met opsomming Char,strikethrough Char,Dot pt Char,F5 List Paragraph Char,List Paragraph1 Char,Indicator Text Char"/>
    <w:link w:val="ListParagraph"/>
    <w:uiPriority w:val="34"/>
    <w:locked/>
    <w:rsid w:val="00F47841"/>
    <w:rPr>
      <w:rFonts w:ascii="Times New Roman" w:eastAsia="Times New Roman" w:hAnsi="Times New Roman" w:cs="Times New Roman"/>
      <w:sz w:val="28"/>
      <w:szCs w:val="20"/>
      <w:lang w:val="ro-RO" w:eastAsia="ru-RU"/>
    </w:rPr>
  </w:style>
  <w:style w:type="paragraph" w:styleId="ListParagraph">
    <w:name w:val="List Paragraph"/>
    <w:aliases w:val="List Paragraph 1,Bullets,List Paragraph (numbered (a)),Scriptoria bullet points,standaard met opsomming,strikethrough,Dot pt,F5 List Paragraph,List Paragraph1,List Paragraph Char Char Char,Indicator Text,Colorful List - Accent 11,Bullet 1"/>
    <w:basedOn w:val="Normal"/>
    <w:link w:val="ListParagraphChar"/>
    <w:uiPriority w:val="34"/>
    <w:qFormat/>
    <w:rsid w:val="00F47841"/>
    <w:pPr>
      <w:spacing w:after="0" w:line="240" w:lineRule="auto"/>
      <w:ind w:left="720"/>
      <w:contextualSpacing/>
    </w:pPr>
    <w:rPr>
      <w:rFonts w:ascii="Times New Roman" w:eastAsia="Times New Roman" w:hAnsi="Times New Roman" w:cs="Times New Roman"/>
      <w:sz w:val="28"/>
      <w:szCs w:val="20"/>
      <w:lang w:eastAsia="ru-RU"/>
    </w:rPr>
  </w:style>
  <w:style w:type="table" w:styleId="TableGrid">
    <w:name w:val="Table Grid"/>
    <w:basedOn w:val="TableNormal"/>
    <w:uiPriority w:val="59"/>
    <w:rsid w:val="00F47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6746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CPDOM-ASUS-USER-1</cp:lastModifiedBy>
  <cp:revision>2</cp:revision>
  <cp:lastPrinted>2023-01-10T09:07:00Z</cp:lastPrinted>
  <dcterms:created xsi:type="dcterms:W3CDTF">2023-01-13T12:08:00Z</dcterms:created>
  <dcterms:modified xsi:type="dcterms:W3CDTF">2023-01-13T12:08:00Z</dcterms:modified>
</cp:coreProperties>
</file>