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0DEF" w14:textId="77777777" w:rsidR="00781220" w:rsidRPr="00DC22EB" w:rsidRDefault="00781220" w:rsidP="0075693C">
      <w:pPr>
        <w:tabs>
          <w:tab w:val="left" w:pos="720"/>
        </w:tabs>
        <w:jc w:val="center"/>
        <w:textAlignment w:val="baseline"/>
        <w:rPr>
          <w:rFonts w:ascii="Times New Roman" w:eastAsia="Times New Roman" w:hAnsi="Times New Roman" w:cs="Times New Roman"/>
          <w:b/>
          <w:bCs/>
          <w:color w:val="000000"/>
          <w:sz w:val="28"/>
          <w:szCs w:val="28"/>
          <w:lang w:val="ro-MD"/>
        </w:rPr>
      </w:pPr>
      <w:r w:rsidRPr="00DC22EB">
        <w:rPr>
          <w:rFonts w:ascii="Times New Roman" w:eastAsia="Times New Roman" w:hAnsi="Times New Roman" w:cs="Times New Roman"/>
          <w:b/>
          <w:bCs/>
          <w:color w:val="000000"/>
          <w:sz w:val="28"/>
          <w:szCs w:val="28"/>
          <w:lang w:val="ro-MD"/>
        </w:rPr>
        <w:t>ANUNȚ</w:t>
      </w:r>
    </w:p>
    <w:p w14:paraId="38C174BF" w14:textId="77777777" w:rsidR="00781220" w:rsidRPr="00245C92" w:rsidRDefault="00781220" w:rsidP="0075693C">
      <w:pPr>
        <w:tabs>
          <w:tab w:val="left" w:pos="720"/>
        </w:tabs>
        <w:ind w:firstLine="450"/>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CU PRIVIRE LA</w:t>
      </w:r>
    </w:p>
    <w:p w14:paraId="70A8A4F1" w14:textId="77777777" w:rsidR="00781220" w:rsidRPr="00245C92" w:rsidRDefault="00781220" w:rsidP="0075693C">
      <w:pPr>
        <w:tabs>
          <w:tab w:val="left" w:pos="720"/>
        </w:tabs>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SELECTAREA PERSOANELOR ELIGIBILE</w:t>
      </w:r>
    </w:p>
    <w:p w14:paraId="10CC9E6D" w14:textId="77777777" w:rsidR="00781220" w:rsidRPr="00245C92" w:rsidRDefault="00781220" w:rsidP="0075693C">
      <w:pPr>
        <w:tabs>
          <w:tab w:val="left" w:pos="720"/>
        </w:tabs>
        <w:ind w:firstLine="450"/>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PENTRU A FI INCLUȘI ÎN REGISTRUL DE EVIDENȚĂ A SPECIALIȘTILOR,  EXPERȚILOR ÎN CADRUL</w:t>
      </w:r>
    </w:p>
    <w:p w14:paraId="14E66C3B" w14:textId="77777777" w:rsidR="00781220" w:rsidRPr="00245C92" w:rsidRDefault="00781220" w:rsidP="0075693C">
      <w:pPr>
        <w:tabs>
          <w:tab w:val="left" w:pos="720"/>
        </w:tabs>
        <w:ind w:firstLine="450"/>
        <w:jc w:val="center"/>
        <w:textAlignment w:val="baseline"/>
        <w:rPr>
          <w:rFonts w:ascii="Times New Roman" w:eastAsia="Times New Roman" w:hAnsi="Times New Roman" w:cs="Times New Roman"/>
          <w:b/>
          <w:bCs/>
          <w:color w:val="000000"/>
          <w:lang w:val="ro-MD"/>
        </w:rPr>
      </w:pPr>
      <w:r w:rsidRPr="00245C92">
        <w:rPr>
          <w:rFonts w:ascii="Times New Roman" w:eastAsia="Times New Roman" w:hAnsi="Times New Roman" w:cs="Times New Roman"/>
          <w:b/>
          <w:bCs/>
          <w:color w:val="000000"/>
          <w:lang w:val="ro-MD"/>
        </w:rPr>
        <w:t>OFICIULUI AVOCATULUI POPORULUI</w:t>
      </w:r>
    </w:p>
    <w:p w14:paraId="66D2C27D"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3E7C11F2" w14:textId="77777777" w:rsidR="00A348C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Notă</w:t>
      </w:r>
      <w:r>
        <w:rPr>
          <w:rFonts w:ascii="Times New Roman" w:eastAsia="Times New Roman" w:hAnsi="Times New Roman" w:cs="Times New Roman"/>
          <w:b/>
          <w:bCs/>
          <w:color w:val="000000"/>
          <w:sz w:val="28"/>
          <w:szCs w:val="28"/>
          <w:vertAlign w:val="superscript"/>
          <w:lang w:val="ro-MD"/>
        </w:rPr>
        <w:sym w:font="Wingdings 2" w:char="F0DC"/>
      </w:r>
      <w:r>
        <w:rPr>
          <w:rFonts w:ascii="Times New Roman" w:eastAsia="Times New Roman" w:hAnsi="Times New Roman" w:cs="Times New Roman"/>
          <w:b/>
          <w:bCs/>
          <w:color w:val="000000"/>
          <w:sz w:val="28"/>
          <w:szCs w:val="28"/>
          <w:lang w:val="ro-MD"/>
        </w:rPr>
        <w:t xml:space="preserve">: </w:t>
      </w:r>
    </w:p>
    <w:p w14:paraId="38C95744" w14:textId="77777777" w:rsidR="00A348C0" w:rsidRDefault="00781220" w:rsidP="00A348C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 xml:space="preserve">- Persoanele care au depus anterior dosarul pentru a fi incluși în </w:t>
      </w:r>
      <w:r w:rsidRPr="00781220">
        <w:rPr>
          <w:rFonts w:ascii="Times New Roman" w:eastAsia="Times New Roman" w:hAnsi="Times New Roman" w:cs="Times New Roman"/>
          <w:b/>
          <w:bCs/>
          <w:color w:val="000000"/>
          <w:sz w:val="28"/>
          <w:szCs w:val="28"/>
          <w:lang w:val="ro-MD"/>
        </w:rPr>
        <w:t>Registrul  de evidență a specialiștilor și experților</w:t>
      </w:r>
      <w:r>
        <w:rPr>
          <w:rFonts w:ascii="Times New Roman" w:eastAsia="Times New Roman" w:hAnsi="Times New Roman" w:cs="Times New Roman"/>
          <w:b/>
          <w:bCs/>
          <w:color w:val="000000"/>
          <w:sz w:val="28"/>
          <w:szCs w:val="28"/>
          <w:lang w:val="ro-MD"/>
        </w:rPr>
        <w:t>, nu este necesar de a depune repetat dosarul.</w:t>
      </w:r>
    </w:p>
    <w:p w14:paraId="1F25AA31" w14:textId="77777777" w:rsidR="00781220" w:rsidRPr="00A348C0" w:rsidRDefault="00A348C0" w:rsidP="00A348C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 xml:space="preserve">- </w:t>
      </w:r>
      <w:r>
        <w:rPr>
          <w:rFonts w:ascii="Times New Roman" w:hAnsi="Times New Roman" w:cs="Times New Roman"/>
          <w:b/>
          <w:bCs/>
          <w:color w:val="000000"/>
          <w:sz w:val="28"/>
          <w:szCs w:val="28"/>
          <w:lang w:val="ro-MD"/>
        </w:rPr>
        <w:t>Au</w:t>
      </w:r>
      <w:r w:rsidR="00781220" w:rsidRPr="00A348C0">
        <w:rPr>
          <w:rFonts w:ascii="Times New Roman" w:hAnsi="Times New Roman" w:cs="Times New Roman"/>
          <w:b/>
          <w:bCs/>
          <w:color w:val="000000"/>
          <w:sz w:val="28"/>
          <w:szCs w:val="28"/>
          <w:lang w:val="ro-MD"/>
        </w:rPr>
        <w:t xml:space="preserve"> fost inclus noi domenii de expertiză, persoanele care au depus</w:t>
      </w:r>
      <w:r>
        <w:rPr>
          <w:rFonts w:ascii="Times New Roman" w:hAnsi="Times New Roman" w:cs="Times New Roman"/>
          <w:b/>
          <w:bCs/>
          <w:color w:val="000000"/>
          <w:sz w:val="28"/>
          <w:szCs w:val="28"/>
          <w:lang w:val="ro-MD"/>
        </w:rPr>
        <w:t xml:space="preserve"> anterior</w:t>
      </w:r>
      <w:r w:rsidR="00781220" w:rsidRPr="00A348C0">
        <w:rPr>
          <w:rFonts w:ascii="Times New Roman" w:hAnsi="Times New Roman" w:cs="Times New Roman"/>
          <w:b/>
          <w:bCs/>
          <w:color w:val="000000"/>
          <w:sz w:val="28"/>
          <w:szCs w:val="28"/>
          <w:lang w:val="ro-MD"/>
        </w:rPr>
        <w:t xml:space="preserve"> dosarul de a fi incluși în Registru, pot depune un nou tabel cu indicarea domeniilor de expertiză posedate. </w:t>
      </w:r>
    </w:p>
    <w:p w14:paraId="02FECF27"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045DCB3C" w14:textId="77777777" w:rsidR="00781220" w:rsidRPr="005579D9"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sidRPr="00DC22EB">
        <w:rPr>
          <w:rFonts w:ascii="Times New Roman" w:eastAsia="Times New Roman" w:hAnsi="Times New Roman" w:cs="Times New Roman"/>
          <w:b/>
          <w:bCs/>
          <w:color w:val="000000"/>
          <w:sz w:val="28"/>
          <w:szCs w:val="28"/>
          <w:lang w:val="ro-MD"/>
        </w:rPr>
        <w:t>CONTEXT</w:t>
      </w:r>
    </w:p>
    <w:p w14:paraId="1D4A7BE4"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Oficiul Avocatului Poporului este o autoritate publică autonomă și independentă organizațional, funcțional, operațional și financiar față de orice autoritate publică, persoană juridică, indiferent de tipul de proprietate și forma juridică de organizare și față de orice persoană fizică, inclusiv cu funcție de răspundere de orice nivel.</w:t>
      </w:r>
    </w:p>
    <w:p w14:paraId="4D7FA20D"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În temeiul art.34 alin.(5) din Legea nr.52/2014 cu privire la Avocatul Poporului (Ombudsmanul) „</w:t>
      </w:r>
      <w:r w:rsidRPr="00DC22EB">
        <w:rPr>
          <w:rFonts w:ascii="Times New Roman" w:eastAsia="Times New Roman" w:hAnsi="Times New Roman" w:cs="Times New Roman"/>
          <w:i/>
          <w:color w:val="000000"/>
          <w:sz w:val="28"/>
          <w:szCs w:val="28"/>
          <w:lang w:val="ro-MD"/>
        </w:rPr>
        <w:t>în scopul acordării asistenţei consultative Avocatului Poporului, în cadrul Oficiului pot fi angajaţi experţi cu experienţă în domeniul protecţiei drepturilor şi libertăţilor omului şi în alte domenii conexe</w:t>
      </w:r>
      <w:r w:rsidRPr="00DC22EB">
        <w:rPr>
          <w:rFonts w:ascii="Times New Roman" w:eastAsia="Times New Roman" w:hAnsi="Times New Roman" w:cs="Times New Roman"/>
          <w:color w:val="000000"/>
          <w:sz w:val="28"/>
          <w:szCs w:val="28"/>
          <w:lang w:val="ro-MD"/>
        </w:rPr>
        <w:t xml:space="preserve">”. </w:t>
      </w:r>
    </w:p>
    <w:p w14:paraId="34789B36"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Conform pct. 32</w:t>
      </w:r>
      <w:r w:rsidRPr="00DC22EB">
        <w:rPr>
          <w:rFonts w:ascii="Times New Roman" w:hAnsi="Times New Roman" w:cs="Times New Roman"/>
          <w:sz w:val="28"/>
          <w:szCs w:val="28"/>
          <w:lang w:val="ro-MD"/>
        </w:rPr>
        <w:t xml:space="preserve"> </w:t>
      </w:r>
      <w:r w:rsidRPr="00DC22EB">
        <w:rPr>
          <w:rFonts w:ascii="Times New Roman" w:eastAsia="Times New Roman" w:hAnsi="Times New Roman" w:cs="Times New Roman"/>
          <w:color w:val="000000"/>
          <w:sz w:val="28"/>
          <w:szCs w:val="28"/>
          <w:lang w:val="ro-MD"/>
        </w:rPr>
        <w:t>din Regulamentul de organizare și funcționare a Oficiului Avocatului Poporului, aprobat prin Legea nr. 164/2015 „</w:t>
      </w:r>
      <w:r w:rsidRPr="00DC22EB">
        <w:rPr>
          <w:rFonts w:ascii="Times New Roman" w:eastAsia="Times New Roman" w:hAnsi="Times New Roman" w:cs="Times New Roman"/>
          <w:i/>
          <w:color w:val="000000"/>
          <w:sz w:val="28"/>
          <w:szCs w:val="28"/>
          <w:lang w:val="ro-MD"/>
        </w:rPr>
        <w:t>în cadrul Oficiului pot fi contractaţi experţi cu experienţă în domeniul protecţiei drepturilor şi libertăţilor omului şi în alte domenii conexe. Avocatul Poporului şi Avocatul Poporului pentru drepturile copilului pot împuternici experţii să acţioneze în scopul exercitării unor sarcini concrete pentru realizarea mandatului lor.</w:t>
      </w:r>
      <w:r w:rsidRPr="00DC22EB">
        <w:rPr>
          <w:rFonts w:ascii="Times New Roman" w:eastAsia="Times New Roman" w:hAnsi="Times New Roman" w:cs="Times New Roman"/>
          <w:color w:val="000000"/>
          <w:sz w:val="28"/>
          <w:szCs w:val="28"/>
          <w:lang w:val="ro-MD"/>
        </w:rPr>
        <w:t xml:space="preserve">” </w:t>
      </w:r>
    </w:p>
    <w:p w14:paraId="11E7378B" w14:textId="77777777" w:rsidR="00A348C0" w:rsidRPr="00A348C0" w:rsidRDefault="00781220" w:rsidP="00A348C0">
      <w:pPr>
        <w:tabs>
          <w:tab w:val="left" w:pos="720"/>
        </w:tabs>
        <w:ind w:firstLine="450"/>
        <w:jc w:val="both"/>
        <w:textAlignment w:val="baseline"/>
        <w:rPr>
          <w:rFonts w:ascii="Times New Roman" w:eastAsia="Times New Roman" w:hAnsi="Times New Roman" w:cs="Times New Roman"/>
          <w:i/>
          <w:color w:val="000000"/>
          <w:sz w:val="28"/>
          <w:szCs w:val="28"/>
          <w:lang w:val="ro-MD"/>
        </w:rPr>
      </w:pPr>
      <w:r w:rsidRPr="00DC22EB">
        <w:rPr>
          <w:rFonts w:ascii="Times New Roman" w:eastAsia="Times New Roman" w:hAnsi="Times New Roman" w:cs="Times New Roman"/>
          <w:color w:val="000000"/>
          <w:sz w:val="28"/>
          <w:szCs w:val="28"/>
          <w:lang w:val="ro-MD"/>
        </w:rPr>
        <w:t>De asemenea, potrivit art.31, alin.(5)  din Legea nr.52/2014 cu privire la Avocatul Poporului (Ombudsmanul), „</w:t>
      </w:r>
      <w:r w:rsidRPr="00DC22EB">
        <w:rPr>
          <w:rFonts w:ascii="Times New Roman" w:eastAsia="Times New Roman" w:hAnsi="Times New Roman" w:cs="Times New Roman"/>
          <w:i/>
          <w:color w:val="000000"/>
          <w:sz w:val="28"/>
          <w:szCs w:val="28"/>
          <w:lang w:val="ro-MD"/>
        </w:rPr>
        <w:t>Consiliul pentru prevenirea torturii</w:t>
      </w:r>
      <w:r w:rsidRPr="00DC22EB">
        <w:rPr>
          <w:rFonts w:ascii="Times New Roman" w:hAnsi="Times New Roman" w:cs="Times New Roman"/>
          <w:i/>
          <w:sz w:val="28"/>
          <w:szCs w:val="28"/>
          <w:lang w:val="ro-MD"/>
        </w:rPr>
        <w:t xml:space="preserve"> creat </w:t>
      </w:r>
      <w:r w:rsidRPr="00DC22EB">
        <w:rPr>
          <w:rFonts w:ascii="Times New Roman" w:eastAsia="Times New Roman" w:hAnsi="Times New Roman" w:cs="Times New Roman"/>
          <w:i/>
          <w:color w:val="000000"/>
          <w:sz w:val="28"/>
          <w:szCs w:val="28"/>
          <w:lang w:val="ro-MD"/>
        </w:rPr>
        <w:t>pe lângă Oficiul Avocatului Poporului poate să atragă la efectuarea vizitelor preventive şi de monitorizare specialişti şi experţi independenţi din diferite domenii, inclusiv jurişti, medici, psihologi.”</w:t>
      </w:r>
    </w:p>
    <w:p w14:paraId="6E4A8990" w14:textId="77777777" w:rsidR="00E44CB2" w:rsidRDefault="00781220" w:rsidP="00E44CB2">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 xml:space="preserve">În scopul asigurării legalității procedurilor de atragere a persoanelor cu cunoștințe specifice, </w:t>
      </w:r>
      <w:r w:rsidR="00A348C0">
        <w:rPr>
          <w:rFonts w:ascii="Times New Roman" w:eastAsia="Times New Roman" w:hAnsi="Times New Roman" w:cs="Times New Roman"/>
          <w:color w:val="000000"/>
          <w:sz w:val="28"/>
          <w:szCs w:val="28"/>
          <w:lang w:val="ro-MD"/>
        </w:rPr>
        <w:t>Oficiul Avocatului Poporului a</w:t>
      </w:r>
      <w:r w:rsidRPr="00DC22EB">
        <w:rPr>
          <w:rFonts w:ascii="Times New Roman" w:eastAsia="Times New Roman" w:hAnsi="Times New Roman" w:cs="Times New Roman"/>
          <w:color w:val="000000"/>
          <w:sz w:val="28"/>
          <w:szCs w:val="28"/>
          <w:lang w:val="ro-MD"/>
        </w:rPr>
        <w:t xml:space="preserve"> e</w:t>
      </w:r>
      <w:r w:rsidR="00A348C0">
        <w:rPr>
          <w:rFonts w:ascii="Times New Roman" w:eastAsia="Times New Roman" w:hAnsi="Times New Roman" w:cs="Times New Roman"/>
          <w:color w:val="000000"/>
          <w:sz w:val="28"/>
          <w:szCs w:val="28"/>
          <w:lang w:val="ro-MD"/>
        </w:rPr>
        <w:t>laborat</w:t>
      </w:r>
      <w:r w:rsidRPr="00DC22EB">
        <w:rPr>
          <w:rFonts w:ascii="Times New Roman" w:eastAsia="Times New Roman" w:hAnsi="Times New Roman" w:cs="Times New Roman"/>
          <w:color w:val="000000"/>
          <w:sz w:val="28"/>
          <w:szCs w:val="28"/>
          <w:lang w:val="ro-MD"/>
        </w:rPr>
        <w:t xml:space="preserve"> Registrul  </w:t>
      </w:r>
      <w:r>
        <w:rPr>
          <w:rFonts w:ascii="Times New Roman" w:eastAsia="Times New Roman" w:hAnsi="Times New Roman" w:cs="Times New Roman"/>
          <w:color w:val="000000"/>
          <w:sz w:val="28"/>
          <w:szCs w:val="28"/>
          <w:lang w:val="ro-MD"/>
        </w:rPr>
        <w:t>de evidență a specialiștilor și experților</w:t>
      </w:r>
      <w:r w:rsidR="00A348C0">
        <w:rPr>
          <w:rFonts w:ascii="Times New Roman" w:eastAsia="Times New Roman" w:hAnsi="Times New Roman" w:cs="Times New Roman"/>
          <w:color w:val="000000"/>
          <w:sz w:val="28"/>
          <w:szCs w:val="28"/>
          <w:lang w:val="ro-MD"/>
        </w:rPr>
        <w:t xml:space="preserve"> care vor putea fi contractați.</w:t>
      </w:r>
    </w:p>
    <w:p w14:paraId="3C8C50C0" w14:textId="77777777" w:rsidR="00A348C0" w:rsidRDefault="00A348C0" w:rsidP="00E44CB2">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lastRenderedPageBreak/>
        <w:t>Conform procedurilor interne aprobate, Oficiul Avocatului Poporului lansează anual un anunț pentru a oferi posibilitatea persoanelor interesate de a aplica pentru completarea Registrului menționat.</w:t>
      </w:r>
    </w:p>
    <w:p w14:paraId="6E029DE7" w14:textId="77777777" w:rsidR="00781220" w:rsidRPr="0035632D" w:rsidRDefault="00A348C0" w:rsidP="00A348C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Experții/specialiștii incluși în Registru pot fi contractați </w:t>
      </w:r>
      <w:r w:rsidR="00781220" w:rsidRPr="00DC22EB">
        <w:rPr>
          <w:rFonts w:ascii="Times New Roman" w:eastAsia="Times New Roman" w:hAnsi="Times New Roman" w:cs="Times New Roman"/>
          <w:color w:val="000000"/>
          <w:sz w:val="28"/>
          <w:szCs w:val="28"/>
          <w:lang w:val="ro-MD"/>
        </w:rPr>
        <w:t xml:space="preserve">la </w:t>
      </w:r>
      <w:r w:rsidR="00781220" w:rsidRPr="0035632D">
        <w:rPr>
          <w:rFonts w:ascii="Times New Roman" w:eastAsia="Times New Roman" w:hAnsi="Times New Roman" w:cs="Times New Roman"/>
          <w:color w:val="000000"/>
          <w:sz w:val="28"/>
          <w:szCs w:val="28"/>
          <w:lang w:val="ro-MD"/>
        </w:rPr>
        <w:t xml:space="preserve">necesitate, </w:t>
      </w:r>
      <w:r w:rsidR="00781220" w:rsidRPr="0035632D">
        <w:rPr>
          <w:rFonts w:ascii="Times New Roman" w:hAnsi="Times New Roman" w:cs="Times New Roman"/>
          <w:color w:val="000000"/>
          <w:sz w:val="28"/>
          <w:szCs w:val="28"/>
          <w:lang w:val="ro-MD"/>
        </w:rPr>
        <w:t>în scopul:</w:t>
      </w:r>
    </w:p>
    <w:p w14:paraId="7570A40C" w14:textId="77777777" w:rsidR="00781220" w:rsidRPr="0035632D" w:rsidRDefault="00781220" w:rsidP="00781220">
      <w:pPr>
        <w:pStyle w:val="NormalWeb"/>
        <w:numPr>
          <w:ilvl w:val="0"/>
          <w:numId w:val="3"/>
        </w:numPr>
        <w:tabs>
          <w:tab w:val="left" w:pos="0"/>
        </w:tabs>
        <w:ind w:left="0" w:firstLine="360"/>
        <w:rPr>
          <w:color w:val="000000"/>
          <w:sz w:val="28"/>
          <w:szCs w:val="28"/>
          <w:lang w:val="ro-MD"/>
        </w:rPr>
      </w:pPr>
      <w:r w:rsidRPr="0035632D">
        <w:rPr>
          <w:color w:val="000000"/>
          <w:sz w:val="28"/>
          <w:szCs w:val="28"/>
          <w:lang w:val="ro-MD"/>
        </w:rPr>
        <w:t>Acordării asistenţei consultative Avocatului Poporului</w:t>
      </w:r>
      <w:r w:rsidRPr="0035632D">
        <w:rPr>
          <w:sz w:val="28"/>
          <w:szCs w:val="28"/>
          <w:lang w:val="ro-MD"/>
        </w:rPr>
        <w:t>/</w:t>
      </w:r>
      <w:r w:rsidRPr="0035632D">
        <w:rPr>
          <w:color w:val="000000"/>
          <w:sz w:val="28"/>
          <w:szCs w:val="28"/>
          <w:lang w:val="ro-MD"/>
        </w:rPr>
        <w:t>Avocatului Poporului pentru drepturile copilului;</w:t>
      </w:r>
    </w:p>
    <w:p w14:paraId="7D524762" w14:textId="77777777" w:rsidR="00781220" w:rsidRPr="0035632D" w:rsidRDefault="00781220" w:rsidP="00781220">
      <w:pPr>
        <w:pStyle w:val="NormalWeb"/>
        <w:numPr>
          <w:ilvl w:val="0"/>
          <w:numId w:val="3"/>
        </w:numPr>
        <w:tabs>
          <w:tab w:val="left" w:pos="0"/>
        </w:tabs>
        <w:ind w:left="0" w:firstLine="360"/>
        <w:rPr>
          <w:color w:val="000000"/>
          <w:sz w:val="28"/>
          <w:szCs w:val="28"/>
          <w:lang w:val="ro-MD"/>
        </w:rPr>
      </w:pPr>
      <w:r w:rsidRPr="0035632D">
        <w:rPr>
          <w:color w:val="000000"/>
          <w:sz w:val="28"/>
          <w:szCs w:val="28"/>
          <w:lang w:val="ro-MD"/>
        </w:rPr>
        <w:t>Efectuării/ elaborării anumitor cercetări, metodologii, rapoarte tematice/ speciale;</w:t>
      </w:r>
    </w:p>
    <w:p w14:paraId="58897183" w14:textId="77777777" w:rsidR="00781220" w:rsidRPr="0035632D" w:rsidRDefault="00781220" w:rsidP="00781220">
      <w:pPr>
        <w:pStyle w:val="NormalWeb"/>
        <w:numPr>
          <w:ilvl w:val="0"/>
          <w:numId w:val="3"/>
        </w:numPr>
        <w:tabs>
          <w:tab w:val="left" w:pos="0"/>
        </w:tabs>
        <w:ind w:left="0" w:firstLine="360"/>
        <w:rPr>
          <w:sz w:val="28"/>
          <w:szCs w:val="28"/>
          <w:lang w:val="ro-MD"/>
        </w:rPr>
      </w:pPr>
      <w:r w:rsidRPr="0035632D">
        <w:rPr>
          <w:color w:val="000000"/>
          <w:sz w:val="28"/>
          <w:szCs w:val="28"/>
          <w:lang w:val="ro-MD"/>
        </w:rPr>
        <w:t xml:space="preserve">Efectuării vizitelor preventive și de monitorizare în locurile privative de libertate (instituții penitenciare, izolatoare de detenție preventivă, centre de plasament temporar pentru persoane cu dezabilități, spitale de psihiatrie, centrul de plasament temporar al străinilor, orice alt loc de detenție, etc.); </w:t>
      </w:r>
    </w:p>
    <w:p w14:paraId="2BD4929F" w14:textId="77777777" w:rsidR="00781220" w:rsidRPr="0035632D" w:rsidRDefault="00781220" w:rsidP="00781220">
      <w:pPr>
        <w:pStyle w:val="NormalWeb"/>
        <w:numPr>
          <w:ilvl w:val="0"/>
          <w:numId w:val="3"/>
        </w:numPr>
        <w:tabs>
          <w:tab w:val="left" w:pos="0"/>
        </w:tabs>
        <w:ind w:left="0" w:firstLine="360"/>
        <w:rPr>
          <w:sz w:val="28"/>
          <w:szCs w:val="28"/>
          <w:lang w:val="ro-MD"/>
        </w:rPr>
      </w:pPr>
      <w:r w:rsidRPr="0035632D">
        <w:rPr>
          <w:color w:val="000000"/>
          <w:sz w:val="28"/>
          <w:szCs w:val="28"/>
          <w:lang w:val="ro-MD"/>
        </w:rPr>
        <w:t>Asistării OAP în procesul examinării unor cereri individuale / cazuri de încălcare a drepturilor omului de complexitate majoră pe diverse domenii/ subdomenii;</w:t>
      </w:r>
    </w:p>
    <w:p w14:paraId="1509A40C" w14:textId="77777777" w:rsidR="00781220" w:rsidRPr="009851FD" w:rsidRDefault="00781220" w:rsidP="009851FD">
      <w:pPr>
        <w:pStyle w:val="NormalWeb"/>
        <w:numPr>
          <w:ilvl w:val="0"/>
          <w:numId w:val="3"/>
        </w:numPr>
        <w:tabs>
          <w:tab w:val="left" w:pos="0"/>
        </w:tabs>
        <w:ind w:left="0" w:firstLine="360"/>
        <w:rPr>
          <w:sz w:val="28"/>
          <w:szCs w:val="28"/>
          <w:lang w:val="ro-MD"/>
        </w:rPr>
      </w:pPr>
      <w:r w:rsidRPr="0035632D">
        <w:rPr>
          <w:color w:val="000000"/>
          <w:sz w:val="28"/>
          <w:szCs w:val="28"/>
          <w:lang w:val="ro-MD"/>
        </w:rPr>
        <w:t>Elaborării documentelor/ actelor în domeniul managementului organizațional (planuri, strategii, concepte, etc.).</w:t>
      </w:r>
    </w:p>
    <w:p w14:paraId="2DE7225F" w14:textId="77777777" w:rsidR="00781220" w:rsidRPr="009851FD" w:rsidRDefault="00781220" w:rsidP="009851FD">
      <w:pPr>
        <w:pStyle w:val="NormalWeb"/>
        <w:rPr>
          <w:sz w:val="28"/>
          <w:szCs w:val="28"/>
          <w:lang w:val="ro-MD"/>
        </w:rPr>
      </w:pPr>
      <w:r>
        <w:rPr>
          <w:sz w:val="28"/>
          <w:szCs w:val="28"/>
          <w:lang w:val="ro-MD"/>
        </w:rPr>
        <w:t xml:space="preserve">De asemenea, Specialiștii sau </w:t>
      </w:r>
      <w:r w:rsidRPr="00DC22EB">
        <w:rPr>
          <w:sz w:val="28"/>
          <w:szCs w:val="28"/>
          <w:lang w:val="ro-MD"/>
        </w:rPr>
        <w:t>experții</w:t>
      </w:r>
      <w:r>
        <w:rPr>
          <w:sz w:val="28"/>
          <w:szCs w:val="28"/>
          <w:lang w:val="ro-MD"/>
        </w:rPr>
        <w:t xml:space="preserve"> selectați, primordial vor primi invitații de a fi incluși în Consiliile consultative create pe lângă Oficiul Avocatului Poporului. Specificul de activitate a consiliilor respective se stabilește în regulamentul de activitate a acestora, elaborat și aprobat la momentul constituirii.</w:t>
      </w:r>
    </w:p>
    <w:p w14:paraId="171E7154"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Specialiștii și experții </w:t>
      </w:r>
      <w:r w:rsidRPr="00DC22EB">
        <w:rPr>
          <w:rFonts w:ascii="Times New Roman" w:eastAsia="Times New Roman" w:hAnsi="Times New Roman" w:cs="Times New Roman"/>
          <w:color w:val="000000"/>
          <w:sz w:val="28"/>
          <w:szCs w:val="28"/>
          <w:lang w:val="ro-MD"/>
        </w:rPr>
        <w:t>care doresc să colaboreze (coopereze) cu Oficiul Avocatului Poporului, sunt încurajați să-și exprime interesul de a fi înscriși în Registru specialiștilor și experților.</w:t>
      </w:r>
    </w:p>
    <w:p w14:paraId="05EE5CB1"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2466961E" w14:textId="77777777" w:rsidR="00781220" w:rsidRPr="00AD7982" w:rsidRDefault="00781220" w:rsidP="00781220">
      <w:pPr>
        <w:pStyle w:val="NormalWeb"/>
        <w:tabs>
          <w:tab w:val="left" w:pos="720"/>
        </w:tabs>
        <w:rPr>
          <w:sz w:val="28"/>
          <w:szCs w:val="28"/>
          <w:lang w:val="ro-MD"/>
        </w:rPr>
      </w:pPr>
      <w:r>
        <w:rPr>
          <w:sz w:val="28"/>
          <w:szCs w:val="28"/>
          <w:lang w:val="ro-MD"/>
        </w:rPr>
        <w:t xml:space="preserve">Conform necesităților instituționale </w:t>
      </w:r>
      <w:r w:rsidRPr="00AD7982">
        <w:rPr>
          <w:sz w:val="28"/>
          <w:szCs w:val="28"/>
          <w:lang w:val="ro-MD"/>
        </w:rPr>
        <w:t>se definesc următoarele noțiuni:</w:t>
      </w:r>
    </w:p>
    <w:p w14:paraId="0E99CFFF" w14:textId="77777777" w:rsidR="00781220" w:rsidRPr="00A419CB" w:rsidRDefault="00781220" w:rsidP="00781220">
      <w:pPr>
        <w:pStyle w:val="ListParagraph"/>
        <w:numPr>
          <w:ilvl w:val="0"/>
          <w:numId w:val="1"/>
        </w:numPr>
        <w:tabs>
          <w:tab w:val="left" w:pos="720"/>
        </w:tabs>
        <w:ind w:left="0" w:firstLine="180"/>
        <w:jc w:val="both"/>
        <w:textAlignment w:val="baseline"/>
        <w:rPr>
          <w:color w:val="000000"/>
          <w:sz w:val="28"/>
          <w:szCs w:val="28"/>
          <w:lang w:val="ro-MD"/>
        </w:rPr>
      </w:pPr>
      <w:r w:rsidRPr="00A419CB">
        <w:rPr>
          <w:b/>
          <w:bCs/>
          <w:iCs/>
          <w:color w:val="000000"/>
          <w:sz w:val="28"/>
          <w:szCs w:val="28"/>
          <w:lang w:val="ro-MD"/>
        </w:rPr>
        <w:t xml:space="preserve"> Specialist</w:t>
      </w:r>
      <w:r w:rsidRPr="00A419CB">
        <w:rPr>
          <w:iCs/>
          <w:color w:val="000000"/>
          <w:sz w:val="28"/>
          <w:szCs w:val="28"/>
          <w:lang w:val="ro-MD"/>
        </w:rPr>
        <w:t> – persoană care deține cunoștințe temeinice într-un anumit domeniu</w:t>
      </w:r>
      <w:r>
        <w:rPr>
          <w:iCs/>
          <w:color w:val="000000"/>
          <w:sz w:val="28"/>
          <w:szCs w:val="28"/>
          <w:lang w:val="ro-MD"/>
        </w:rPr>
        <w:t xml:space="preserve"> și deține un stagiu profesional de 3 ani în acest domeniu</w:t>
      </w:r>
      <w:r w:rsidRPr="00A419CB">
        <w:rPr>
          <w:color w:val="000000"/>
          <w:sz w:val="28"/>
          <w:szCs w:val="28"/>
          <w:lang w:val="ro-MD"/>
        </w:rPr>
        <w:t>.</w:t>
      </w:r>
    </w:p>
    <w:p w14:paraId="3DCD2DF9" w14:textId="77777777" w:rsidR="00781220" w:rsidRPr="00A419CB" w:rsidRDefault="00781220" w:rsidP="00781220">
      <w:pPr>
        <w:pStyle w:val="ListParagraph"/>
        <w:numPr>
          <w:ilvl w:val="0"/>
          <w:numId w:val="1"/>
        </w:numPr>
        <w:tabs>
          <w:tab w:val="left" w:pos="720"/>
        </w:tabs>
        <w:ind w:left="0" w:firstLine="180"/>
        <w:jc w:val="both"/>
        <w:textAlignment w:val="baseline"/>
        <w:rPr>
          <w:color w:val="000000"/>
          <w:sz w:val="28"/>
          <w:szCs w:val="28"/>
          <w:lang w:val="ro-MD"/>
        </w:rPr>
      </w:pPr>
      <w:r w:rsidRPr="00A419CB">
        <w:rPr>
          <w:b/>
          <w:bCs/>
          <w:iCs/>
          <w:color w:val="000000"/>
          <w:sz w:val="28"/>
          <w:szCs w:val="28"/>
          <w:lang w:val="ro-MD"/>
        </w:rPr>
        <w:t>Expert</w:t>
      </w:r>
      <w:r w:rsidRPr="00A419CB">
        <w:rPr>
          <w:iCs/>
          <w:color w:val="000000"/>
          <w:sz w:val="28"/>
          <w:szCs w:val="28"/>
          <w:lang w:val="ro-MD"/>
        </w:rPr>
        <w:t> – persoană care are cunoștințe temeinice într-un anumit domeniu</w:t>
      </w:r>
      <w:r>
        <w:rPr>
          <w:iCs/>
          <w:color w:val="000000"/>
          <w:sz w:val="28"/>
          <w:szCs w:val="28"/>
          <w:lang w:val="ro-MD"/>
        </w:rPr>
        <w:t xml:space="preserve"> și deține un stagiu profesional de 5 ani în acest domeniu, inclusiv experiență de expertizare</w:t>
      </w:r>
      <w:r w:rsidRPr="00A419CB">
        <w:rPr>
          <w:iCs/>
          <w:color w:val="000000"/>
          <w:sz w:val="28"/>
          <w:szCs w:val="28"/>
          <w:lang w:val="ro-MD"/>
        </w:rPr>
        <w:t xml:space="preserve"> </w:t>
      </w:r>
      <w:r>
        <w:rPr>
          <w:iCs/>
          <w:color w:val="000000"/>
          <w:sz w:val="28"/>
          <w:szCs w:val="28"/>
          <w:lang w:val="ro-MD"/>
        </w:rPr>
        <w:t>prin</w:t>
      </w:r>
      <w:r w:rsidRPr="00A419CB">
        <w:rPr>
          <w:iCs/>
          <w:color w:val="000000"/>
          <w:sz w:val="28"/>
          <w:szCs w:val="28"/>
          <w:lang w:val="ro-MD"/>
        </w:rPr>
        <w:t xml:space="preserve"> elaborare a studiilor, rapoartelor, metodologiilor</w:t>
      </w:r>
      <w:r>
        <w:rPr>
          <w:iCs/>
          <w:color w:val="000000"/>
          <w:sz w:val="28"/>
          <w:szCs w:val="28"/>
          <w:lang w:val="ro-MD"/>
        </w:rPr>
        <w:t>, cercetărilor cu formulare de concluzii</w:t>
      </w:r>
      <w:r w:rsidRPr="00A419CB">
        <w:rPr>
          <w:iCs/>
          <w:color w:val="000000"/>
          <w:sz w:val="28"/>
          <w:szCs w:val="28"/>
          <w:lang w:val="ro-MD"/>
        </w:rPr>
        <w:t xml:space="preserve"> în specialitatea în care este calificată. </w:t>
      </w:r>
    </w:p>
    <w:p w14:paraId="0369761D" w14:textId="77777777" w:rsidR="00781220" w:rsidRPr="00DC22EB" w:rsidRDefault="00781220" w:rsidP="00781220">
      <w:pPr>
        <w:tabs>
          <w:tab w:val="left" w:pos="720"/>
        </w:tabs>
        <w:jc w:val="both"/>
        <w:textAlignment w:val="baseline"/>
        <w:rPr>
          <w:rFonts w:ascii="Times New Roman" w:eastAsia="Times New Roman" w:hAnsi="Times New Roman" w:cs="Times New Roman"/>
          <w:color w:val="000000"/>
          <w:sz w:val="28"/>
          <w:szCs w:val="28"/>
          <w:lang w:val="ro-MD"/>
        </w:rPr>
      </w:pPr>
    </w:p>
    <w:p w14:paraId="7FE4E30A"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sidRPr="00DC22EB">
        <w:rPr>
          <w:rFonts w:ascii="Times New Roman" w:eastAsia="Times New Roman" w:hAnsi="Times New Roman" w:cs="Times New Roman"/>
          <w:b/>
          <w:bCs/>
          <w:color w:val="000000"/>
          <w:sz w:val="28"/>
          <w:szCs w:val="28"/>
          <w:lang w:val="ro-MD"/>
        </w:rPr>
        <w:t>CRITERIILE DE ELIGIBILITATE</w:t>
      </w:r>
    </w:p>
    <w:p w14:paraId="0AE6F2CB"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58FD0879"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Pentru a fi selectați și înscriși în Registru specialiștilor și experților, candidații trebuie să dovedească îndeplinirea următoarelor condiții</w:t>
      </w:r>
      <w:r>
        <w:rPr>
          <w:rFonts w:ascii="Times New Roman" w:eastAsia="Times New Roman" w:hAnsi="Times New Roman" w:cs="Times New Roman"/>
          <w:color w:val="000000"/>
          <w:sz w:val="28"/>
          <w:szCs w:val="28"/>
          <w:lang w:val="ro-MD"/>
        </w:rPr>
        <w:t xml:space="preserve"> generale</w:t>
      </w:r>
      <w:r w:rsidRPr="00DC22EB">
        <w:rPr>
          <w:rFonts w:ascii="Times New Roman" w:eastAsia="Times New Roman" w:hAnsi="Times New Roman" w:cs="Times New Roman"/>
          <w:color w:val="000000"/>
          <w:sz w:val="28"/>
          <w:szCs w:val="28"/>
          <w:lang w:val="ro-MD"/>
        </w:rPr>
        <w:t>:</w:t>
      </w:r>
    </w:p>
    <w:p w14:paraId="7E3AE2AB"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3416BCB9" w14:textId="77777777" w:rsidR="00781220" w:rsidRPr="00DC22EB" w:rsidRDefault="00781220" w:rsidP="00781220">
      <w:pPr>
        <w:pStyle w:val="ListParagraph"/>
        <w:numPr>
          <w:ilvl w:val="0"/>
          <w:numId w:val="2"/>
        </w:numPr>
        <w:tabs>
          <w:tab w:val="left" w:pos="720"/>
        </w:tabs>
        <w:ind w:left="0" w:firstLine="540"/>
        <w:jc w:val="both"/>
        <w:textAlignment w:val="baseline"/>
        <w:rPr>
          <w:color w:val="000000"/>
          <w:sz w:val="28"/>
          <w:szCs w:val="28"/>
          <w:lang w:val="ro-MD"/>
        </w:rPr>
      </w:pPr>
      <w:r w:rsidRPr="00DC22EB">
        <w:rPr>
          <w:color w:val="000000"/>
          <w:sz w:val="28"/>
          <w:szCs w:val="28"/>
          <w:lang w:val="ro-MD"/>
        </w:rPr>
        <w:t>are experiență profesională în domeniul/domeniile solicitate;</w:t>
      </w:r>
    </w:p>
    <w:p w14:paraId="6752CFC2" w14:textId="77777777" w:rsidR="00781220" w:rsidRPr="00DC22EB" w:rsidRDefault="00781220" w:rsidP="00781220">
      <w:pPr>
        <w:pStyle w:val="ListParagraph"/>
        <w:numPr>
          <w:ilvl w:val="0"/>
          <w:numId w:val="2"/>
        </w:numPr>
        <w:tabs>
          <w:tab w:val="left" w:pos="720"/>
        </w:tabs>
        <w:ind w:left="0" w:firstLine="540"/>
        <w:jc w:val="both"/>
        <w:textAlignment w:val="baseline"/>
        <w:rPr>
          <w:color w:val="000000"/>
          <w:sz w:val="28"/>
          <w:szCs w:val="28"/>
          <w:lang w:val="ro-MD"/>
        </w:rPr>
      </w:pPr>
      <w:r w:rsidRPr="00DC22EB">
        <w:rPr>
          <w:sz w:val="28"/>
          <w:szCs w:val="28"/>
          <w:lang w:val="ro-MD"/>
        </w:rPr>
        <w:lastRenderedPageBreak/>
        <w:t>deține diplomă de licență sau echivalentul acesteia</w:t>
      </w:r>
      <w:r w:rsidRPr="00DC22EB">
        <w:rPr>
          <w:color w:val="000000"/>
          <w:sz w:val="28"/>
          <w:szCs w:val="28"/>
          <w:lang w:val="ro-MD"/>
        </w:rPr>
        <w:t>;</w:t>
      </w:r>
    </w:p>
    <w:p w14:paraId="6EF93B69" w14:textId="77777777" w:rsidR="00781220" w:rsidRPr="003618F4" w:rsidRDefault="00781220" w:rsidP="00781220">
      <w:pPr>
        <w:pStyle w:val="ListParagraph"/>
        <w:numPr>
          <w:ilvl w:val="0"/>
          <w:numId w:val="2"/>
        </w:numPr>
        <w:tabs>
          <w:tab w:val="left" w:pos="720"/>
        </w:tabs>
        <w:ind w:left="0" w:firstLine="540"/>
        <w:jc w:val="both"/>
        <w:textAlignment w:val="baseline"/>
        <w:rPr>
          <w:color w:val="000000"/>
          <w:sz w:val="28"/>
          <w:szCs w:val="28"/>
          <w:lang w:val="ro-MD"/>
        </w:rPr>
      </w:pPr>
      <w:r w:rsidRPr="00DC22EB">
        <w:rPr>
          <w:sz w:val="28"/>
          <w:szCs w:val="28"/>
          <w:lang w:val="ro-MD"/>
        </w:rPr>
        <w:t>se bucură de o reputație ireproșabilă;</w:t>
      </w:r>
    </w:p>
    <w:p w14:paraId="6A692799" w14:textId="77777777" w:rsidR="00781220" w:rsidRPr="00A348C0" w:rsidRDefault="00781220" w:rsidP="00A348C0">
      <w:pPr>
        <w:pStyle w:val="ListParagraph"/>
        <w:numPr>
          <w:ilvl w:val="0"/>
          <w:numId w:val="2"/>
        </w:numPr>
        <w:tabs>
          <w:tab w:val="left" w:pos="720"/>
        </w:tabs>
        <w:ind w:left="0" w:firstLine="540"/>
        <w:jc w:val="both"/>
        <w:textAlignment w:val="baseline"/>
        <w:rPr>
          <w:color w:val="000000"/>
          <w:sz w:val="28"/>
          <w:szCs w:val="28"/>
          <w:lang w:val="ro-MD"/>
        </w:rPr>
      </w:pPr>
      <w:r w:rsidRPr="003618F4">
        <w:rPr>
          <w:sz w:val="28"/>
          <w:szCs w:val="28"/>
          <w:lang w:val="ro-MD"/>
        </w:rPr>
        <w:t xml:space="preserve">nu are antecedente penale. </w:t>
      </w:r>
    </w:p>
    <w:p w14:paraId="5F210D8B" w14:textId="77777777" w:rsidR="00781220" w:rsidRPr="0035632D" w:rsidRDefault="00781220" w:rsidP="00781220">
      <w:pPr>
        <w:pStyle w:val="NormalWeb"/>
        <w:tabs>
          <w:tab w:val="left" w:pos="720"/>
          <w:tab w:val="left" w:pos="851"/>
        </w:tabs>
        <w:rPr>
          <w:i/>
          <w:sz w:val="28"/>
          <w:szCs w:val="28"/>
          <w:lang w:val="ro-MD"/>
        </w:rPr>
      </w:pPr>
      <w:r w:rsidRPr="0035632D">
        <w:rPr>
          <w:i/>
          <w:sz w:val="28"/>
          <w:szCs w:val="28"/>
          <w:lang w:val="ro-MD"/>
        </w:rPr>
        <w:t>Oficiul Avocatului Poporului poate stabili și alte condiții speciale, obligatorii la momentul selecției pentru contractare, în dependență de specificul și complexitatea serviciilor solicitate de a fi prestate, inclusiv numărul de ani de experiență profesională.</w:t>
      </w:r>
    </w:p>
    <w:p w14:paraId="12117C18" w14:textId="77777777" w:rsidR="00781220" w:rsidRDefault="00781220" w:rsidP="00781220">
      <w:pPr>
        <w:tabs>
          <w:tab w:val="left" w:pos="720"/>
        </w:tabs>
        <w:jc w:val="both"/>
        <w:textAlignment w:val="baseline"/>
        <w:rPr>
          <w:rFonts w:ascii="Times New Roman" w:eastAsia="Times New Roman" w:hAnsi="Times New Roman" w:cs="Times New Roman"/>
          <w:b/>
          <w:color w:val="000000"/>
          <w:sz w:val="28"/>
          <w:szCs w:val="28"/>
          <w:lang w:val="ro-MD"/>
        </w:rPr>
      </w:pPr>
    </w:p>
    <w:p w14:paraId="43D25C17" w14:textId="77777777" w:rsidR="00781220" w:rsidRDefault="00781220" w:rsidP="00781220">
      <w:pPr>
        <w:tabs>
          <w:tab w:val="left" w:pos="720"/>
        </w:tabs>
        <w:jc w:val="both"/>
        <w:textAlignment w:val="baseline"/>
        <w:rPr>
          <w:rFonts w:ascii="Times New Roman" w:eastAsia="Times New Roman" w:hAnsi="Times New Roman" w:cs="Times New Roman"/>
          <w:b/>
          <w:color w:val="000000"/>
          <w:sz w:val="28"/>
          <w:szCs w:val="28"/>
          <w:lang w:val="ro-MD"/>
        </w:rPr>
      </w:pPr>
      <w:r>
        <w:rPr>
          <w:rFonts w:ascii="Times New Roman" w:eastAsia="Times New Roman" w:hAnsi="Times New Roman" w:cs="Times New Roman"/>
          <w:b/>
          <w:color w:val="000000"/>
          <w:sz w:val="28"/>
          <w:szCs w:val="28"/>
          <w:lang w:val="ro-MD"/>
        </w:rPr>
        <w:t>Tabelul domeniilor de expertiză</w:t>
      </w:r>
      <w:r w:rsidRPr="00B00557">
        <w:rPr>
          <w:rFonts w:ascii="Times New Roman" w:eastAsia="Times New Roman" w:hAnsi="Times New Roman" w:cs="Times New Roman"/>
          <w:b/>
          <w:color w:val="000000"/>
          <w:sz w:val="28"/>
          <w:szCs w:val="28"/>
          <w:lang w:val="ro-MD"/>
        </w:rPr>
        <w:t>:</w:t>
      </w:r>
    </w:p>
    <w:p w14:paraId="7823C11C" w14:textId="77777777" w:rsidR="00781220" w:rsidRPr="00B00557" w:rsidRDefault="00781220" w:rsidP="00781220">
      <w:pPr>
        <w:tabs>
          <w:tab w:val="left" w:pos="720"/>
        </w:tabs>
        <w:jc w:val="both"/>
        <w:textAlignment w:val="baseline"/>
        <w:rPr>
          <w:rFonts w:ascii="Times New Roman" w:eastAsia="Times New Roman" w:hAnsi="Times New Roman" w:cs="Times New Roman"/>
          <w:b/>
          <w:color w:val="000000"/>
          <w:sz w:val="28"/>
          <w:szCs w:val="28"/>
          <w:lang w:val="ro-MD"/>
        </w:rPr>
      </w:pPr>
    </w:p>
    <w:tbl>
      <w:tblPr>
        <w:tblStyle w:val="TableGrid"/>
        <w:tblW w:w="0" w:type="auto"/>
        <w:tblInd w:w="378" w:type="dxa"/>
        <w:tblLook w:val="04A0" w:firstRow="1" w:lastRow="0" w:firstColumn="1" w:lastColumn="0" w:noHBand="0" w:noVBand="1"/>
      </w:tblPr>
      <w:tblGrid>
        <w:gridCol w:w="680"/>
        <w:gridCol w:w="7830"/>
        <w:gridCol w:w="711"/>
      </w:tblGrid>
      <w:tr w:rsidR="00781220" w:rsidRPr="00DC22EB" w14:paraId="66E45451" w14:textId="77777777" w:rsidTr="009851FD">
        <w:tc>
          <w:tcPr>
            <w:tcW w:w="690" w:type="dxa"/>
          </w:tcPr>
          <w:p w14:paraId="0EB43873"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Nr.</w:t>
            </w:r>
          </w:p>
        </w:tc>
        <w:tc>
          <w:tcPr>
            <w:tcW w:w="8418" w:type="dxa"/>
          </w:tcPr>
          <w:p w14:paraId="32E64F3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Denumirea domeniului de expertiză</w:t>
            </w:r>
          </w:p>
        </w:tc>
        <w:tc>
          <w:tcPr>
            <w:tcW w:w="739" w:type="dxa"/>
          </w:tcPr>
          <w:p w14:paraId="48790C94" w14:textId="77777777" w:rsidR="00781220" w:rsidRPr="00771C19" w:rsidRDefault="00781220" w:rsidP="00963DFF">
            <w:pPr>
              <w:tabs>
                <w:tab w:val="left" w:pos="720"/>
              </w:tabs>
              <w:jc w:val="both"/>
              <w:rPr>
                <w:rFonts w:ascii="Times New Roman" w:hAnsi="Times New Roman" w:cs="Times New Roman"/>
                <w:b/>
                <w:sz w:val="28"/>
                <w:szCs w:val="28"/>
                <w:lang w:val="ro-MD"/>
              </w:rPr>
            </w:pPr>
            <w:r w:rsidRPr="00771C19">
              <w:rPr>
                <w:rFonts w:ascii="Times New Roman" w:hAnsi="Times New Roman" w:cs="Times New Roman"/>
                <w:b/>
                <w:sz w:val="28"/>
                <w:szCs w:val="28"/>
                <w:lang w:val="ro-MD"/>
              </w:rPr>
              <w:sym w:font="Wingdings 2" w:char="F050"/>
            </w:r>
          </w:p>
        </w:tc>
      </w:tr>
      <w:tr w:rsidR="00781220" w:rsidRPr="003F5713" w14:paraId="05915DF8" w14:textId="77777777" w:rsidTr="009851FD">
        <w:tc>
          <w:tcPr>
            <w:tcW w:w="690" w:type="dxa"/>
          </w:tcPr>
          <w:p w14:paraId="60839D5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w:t>
            </w:r>
          </w:p>
        </w:tc>
        <w:tc>
          <w:tcPr>
            <w:tcW w:w="8418" w:type="dxa"/>
          </w:tcPr>
          <w:p w14:paraId="3438CEE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Medicină generală (asistență medicală primară, asistență medicală spitalicească, asistență medicală pediatrică, farmacologie etc);</w:t>
            </w:r>
          </w:p>
        </w:tc>
        <w:tc>
          <w:tcPr>
            <w:tcW w:w="739" w:type="dxa"/>
          </w:tcPr>
          <w:p w14:paraId="02655C44"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043C9D5F" w14:textId="77777777" w:rsidTr="009851FD">
        <w:tc>
          <w:tcPr>
            <w:tcW w:w="690" w:type="dxa"/>
          </w:tcPr>
          <w:p w14:paraId="34CEAE97"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w:t>
            </w:r>
          </w:p>
        </w:tc>
        <w:tc>
          <w:tcPr>
            <w:tcW w:w="8418" w:type="dxa"/>
          </w:tcPr>
          <w:p w14:paraId="780CA9DD"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Medicină legală;</w:t>
            </w:r>
          </w:p>
        </w:tc>
        <w:tc>
          <w:tcPr>
            <w:tcW w:w="739" w:type="dxa"/>
          </w:tcPr>
          <w:p w14:paraId="18DD7E22"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75B53799" w14:textId="77777777" w:rsidTr="009851FD">
        <w:tc>
          <w:tcPr>
            <w:tcW w:w="690" w:type="dxa"/>
          </w:tcPr>
          <w:p w14:paraId="246DEFC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3.</w:t>
            </w:r>
          </w:p>
        </w:tc>
        <w:tc>
          <w:tcPr>
            <w:tcW w:w="8418" w:type="dxa"/>
          </w:tcPr>
          <w:p w14:paraId="2894437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Sănătate publică (medicină preventivă);</w:t>
            </w:r>
          </w:p>
        </w:tc>
        <w:tc>
          <w:tcPr>
            <w:tcW w:w="739" w:type="dxa"/>
          </w:tcPr>
          <w:p w14:paraId="5AEDF3F7"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39C3979E" w14:textId="77777777" w:rsidTr="009851FD">
        <w:tc>
          <w:tcPr>
            <w:tcW w:w="690" w:type="dxa"/>
          </w:tcPr>
          <w:p w14:paraId="4422E5DD"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4.</w:t>
            </w:r>
          </w:p>
        </w:tc>
        <w:tc>
          <w:tcPr>
            <w:tcW w:w="8418" w:type="dxa"/>
          </w:tcPr>
          <w:p w14:paraId="09D91DBD"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Psihiatrie;</w:t>
            </w:r>
          </w:p>
        </w:tc>
        <w:tc>
          <w:tcPr>
            <w:tcW w:w="739" w:type="dxa"/>
          </w:tcPr>
          <w:p w14:paraId="695695F4"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5CBFF4E4" w14:textId="77777777" w:rsidTr="009851FD">
        <w:tc>
          <w:tcPr>
            <w:tcW w:w="690" w:type="dxa"/>
          </w:tcPr>
          <w:p w14:paraId="1F9C6A6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5.</w:t>
            </w:r>
          </w:p>
        </w:tc>
        <w:tc>
          <w:tcPr>
            <w:tcW w:w="8418" w:type="dxa"/>
          </w:tcPr>
          <w:p w14:paraId="4EAAE1B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Psihologie;</w:t>
            </w:r>
          </w:p>
        </w:tc>
        <w:tc>
          <w:tcPr>
            <w:tcW w:w="739" w:type="dxa"/>
          </w:tcPr>
          <w:p w14:paraId="0CA2CDDB"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0D41B008" w14:textId="77777777" w:rsidTr="009851FD">
        <w:tc>
          <w:tcPr>
            <w:tcW w:w="690" w:type="dxa"/>
          </w:tcPr>
          <w:p w14:paraId="4B22C0B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6.</w:t>
            </w:r>
          </w:p>
        </w:tc>
        <w:tc>
          <w:tcPr>
            <w:tcW w:w="8418" w:type="dxa"/>
          </w:tcPr>
          <w:p w14:paraId="0F48304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Sociologie;</w:t>
            </w:r>
          </w:p>
        </w:tc>
        <w:tc>
          <w:tcPr>
            <w:tcW w:w="739" w:type="dxa"/>
          </w:tcPr>
          <w:p w14:paraId="5F710109"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0CFC9CC1" w14:textId="77777777" w:rsidTr="009851FD">
        <w:tc>
          <w:tcPr>
            <w:tcW w:w="690" w:type="dxa"/>
          </w:tcPr>
          <w:p w14:paraId="2C0ADCC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7.</w:t>
            </w:r>
          </w:p>
        </w:tc>
        <w:tc>
          <w:tcPr>
            <w:tcW w:w="8418" w:type="dxa"/>
          </w:tcPr>
          <w:p w14:paraId="37C3944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 umanitar;</w:t>
            </w:r>
          </w:p>
        </w:tc>
        <w:tc>
          <w:tcPr>
            <w:tcW w:w="739" w:type="dxa"/>
          </w:tcPr>
          <w:p w14:paraId="651C6286"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1E306BE9" w14:textId="77777777" w:rsidTr="009851FD">
        <w:tc>
          <w:tcPr>
            <w:tcW w:w="690" w:type="dxa"/>
          </w:tcPr>
          <w:p w14:paraId="5216451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8.</w:t>
            </w:r>
          </w:p>
        </w:tc>
        <w:tc>
          <w:tcPr>
            <w:tcW w:w="8418" w:type="dxa"/>
          </w:tcPr>
          <w:p w14:paraId="3B649CC7"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Returnare forțată, azil, protecție internațională;</w:t>
            </w:r>
          </w:p>
        </w:tc>
        <w:tc>
          <w:tcPr>
            <w:tcW w:w="739" w:type="dxa"/>
          </w:tcPr>
          <w:p w14:paraId="1DDF64F2"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6F44357B" w14:textId="77777777" w:rsidTr="009851FD">
        <w:tc>
          <w:tcPr>
            <w:tcW w:w="690" w:type="dxa"/>
          </w:tcPr>
          <w:p w14:paraId="42A894DF"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9.</w:t>
            </w:r>
          </w:p>
        </w:tc>
        <w:tc>
          <w:tcPr>
            <w:tcW w:w="8418" w:type="dxa"/>
          </w:tcPr>
          <w:p w14:paraId="586416F0"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Drepturile refugiaților;</w:t>
            </w:r>
          </w:p>
        </w:tc>
        <w:tc>
          <w:tcPr>
            <w:tcW w:w="739" w:type="dxa"/>
          </w:tcPr>
          <w:p w14:paraId="12D0CC8F"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49482293" w14:textId="77777777" w:rsidTr="009851FD">
        <w:tc>
          <w:tcPr>
            <w:tcW w:w="690" w:type="dxa"/>
          </w:tcPr>
          <w:p w14:paraId="26C49DF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10.</w:t>
            </w:r>
          </w:p>
        </w:tc>
        <w:tc>
          <w:tcPr>
            <w:tcW w:w="8418" w:type="dxa"/>
          </w:tcPr>
          <w:p w14:paraId="5FED680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Știința militară și activitatea administrativ-militară;</w:t>
            </w:r>
          </w:p>
        </w:tc>
        <w:tc>
          <w:tcPr>
            <w:tcW w:w="739" w:type="dxa"/>
          </w:tcPr>
          <w:p w14:paraId="31BD613D"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733A1746" w14:textId="77777777" w:rsidTr="009851FD">
        <w:tc>
          <w:tcPr>
            <w:tcW w:w="690" w:type="dxa"/>
          </w:tcPr>
          <w:p w14:paraId="6F632AD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11.</w:t>
            </w:r>
          </w:p>
        </w:tc>
        <w:tc>
          <w:tcPr>
            <w:tcW w:w="8418" w:type="dxa"/>
          </w:tcPr>
          <w:p w14:paraId="4A6F078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Drepturile omului;</w:t>
            </w:r>
          </w:p>
        </w:tc>
        <w:tc>
          <w:tcPr>
            <w:tcW w:w="739" w:type="dxa"/>
          </w:tcPr>
          <w:p w14:paraId="20804093"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299FEA22" w14:textId="77777777" w:rsidTr="009851FD">
        <w:tc>
          <w:tcPr>
            <w:tcW w:w="690" w:type="dxa"/>
          </w:tcPr>
          <w:p w14:paraId="169BCA6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12.</w:t>
            </w:r>
          </w:p>
        </w:tc>
        <w:tc>
          <w:tcPr>
            <w:tcW w:w="8418" w:type="dxa"/>
          </w:tcPr>
          <w:p w14:paraId="71B0692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Drepturile copilului;</w:t>
            </w:r>
          </w:p>
        </w:tc>
        <w:tc>
          <w:tcPr>
            <w:tcW w:w="739" w:type="dxa"/>
          </w:tcPr>
          <w:p w14:paraId="17BF86B7"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55083954" w14:textId="77777777" w:rsidTr="009851FD">
        <w:tc>
          <w:tcPr>
            <w:tcW w:w="690" w:type="dxa"/>
          </w:tcPr>
          <w:p w14:paraId="76E5D10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13.</w:t>
            </w:r>
          </w:p>
        </w:tc>
        <w:tc>
          <w:tcPr>
            <w:tcW w:w="8418" w:type="dxa"/>
          </w:tcPr>
          <w:p w14:paraId="6991AA20"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Prevenirea torturii;</w:t>
            </w:r>
          </w:p>
        </w:tc>
        <w:tc>
          <w:tcPr>
            <w:tcW w:w="739" w:type="dxa"/>
          </w:tcPr>
          <w:p w14:paraId="143875B4"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4756CA65" w14:textId="77777777" w:rsidTr="009851FD">
        <w:tc>
          <w:tcPr>
            <w:tcW w:w="690" w:type="dxa"/>
          </w:tcPr>
          <w:p w14:paraId="378C3B89"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14.</w:t>
            </w:r>
          </w:p>
        </w:tc>
        <w:tc>
          <w:tcPr>
            <w:tcW w:w="8418" w:type="dxa"/>
          </w:tcPr>
          <w:p w14:paraId="19D4BF7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Sistemul penitenciar;</w:t>
            </w:r>
          </w:p>
        </w:tc>
        <w:tc>
          <w:tcPr>
            <w:tcW w:w="739" w:type="dxa"/>
          </w:tcPr>
          <w:p w14:paraId="11C17FF6"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3F5713" w14:paraId="3296441C" w14:textId="77777777" w:rsidTr="009851FD">
        <w:tc>
          <w:tcPr>
            <w:tcW w:w="690" w:type="dxa"/>
          </w:tcPr>
          <w:p w14:paraId="679F7036"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15.</w:t>
            </w:r>
          </w:p>
        </w:tc>
        <w:tc>
          <w:tcPr>
            <w:tcW w:w="8418" w:type="dxa"/>
          </w:tcPr>
          <w:p w14:paraId="6AA0BA8E" w14:textId="77777777" w:rsidR="00781220" w:rsidRPr="00DC22EB" w:rsidRDefault="00781220" w:rsidP="00963DFF">
            <w:pPr>
              <w:tabs>
                <w:tab w:val="left" w:pos="720"/>
              </w:tabs>
              <w:ind w:hanging="18"/>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Lupta contra corupției și avertizorii de integritate;</w:t>
            </w:r>
          </w:p>
        </w:tc>
        <w:tc>
          <w:tcPr>
            <w:tcW w:w="739" w:type="dxa"/>
          </w:tcPr>
          <w:p w14:paraId="3321CBDA" w14:textId="77777777" w:rsidR="00781220" w:rsidRPr="00DC22EB" w:rsidRDefault="00781220" w:rsidP="00963DFF">
            <w:pPr>
              <w:tabs>
                <w:tab w:val="left" w:pos="720"/>
              </w:tabs>
              <w:ind w:hanging="18"/>
              <w:jc w:val="both"/>
              <w:rPr>
                <w:rFonts w:ascii="Times New Roman" w:hAnsi="Times New Roman" w:cs="Times New Roman"/>
                <w:sz w:val="28"/>
                <w:szCs w:val="28"/>
                <w:lang w:val="ro-MD"/>
              </w:rPr>
            </w:pPr>
          </w:p>
        </w:tc>
      </w:tr>
      <w:tr w:rsidR="00781220" w:rsidRPr="00DC22EB" w14:paraId="46A2506A" w14:textId="77777777" w:rsidTr="009851FD">
        <w:tc>
          <w:tcPr>
            <w:tcW w:w="690" w:type="dxa"/>
          </w:tcPr>
          <w:p w14:paraId="49BFBED0"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16.</w:t>
            </w:r>
          </w:p>
        </w:tc>
        <w:tc>
          <w:tcPr>
            <w:tcW w:w="8418" w:type="dxa"/>
          </w:tcPr>
          <w:p w14:paraId="5C0806D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Accesul la justiție;</w:t>
            </w:r>
          </w:p>
        </w:tc>
        <w:tc>
          <w:tcPr>
            <w:tcW w:w="739" w:type="dxa"/>
          </w:tcPr>
          <w:p w14:paraId="3AFAE7FB"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5E710BE1" w14:textId="77777777" w:rsidTr="009851FD">
        <w:tc>
          <w:tcPr>
            <w:tcW w:w="690" w:type="dxa"/>
          </w:tcPr>
          <w:p w14:paraId="5BF3D03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17.</w:t>
            </w:r>
          </w:p>
        </w:tc>
        <w:tc>
          <w:tcPr>
            <w:tcW w:w="8418" w:type="dxa"/>
          </w:tcPr>
          <w:p w14:paraId="3388BD48"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Asistență și protecție socială;</w:t>
            </w:r>
          </w:p>
        </w:tc>
        <w:tc>
          <w:tcPr>
            <w:tcW w:w="739" w:type="dxa"/>
          </w:tcPr>
          <w:p w14:paraId="1FD23612"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4DAE87B5" w14:textId="77777777" w:rsidTr="009851FD">
        <w:tc>
          <w:tcPr>
            <w:tcW w:w="690" w:type="dxa"/>
          </w:tcPr>
          <w:p w14:paraId="31E1B18C"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18.</w:t>
            </w:r>
          </w:p>
        </w:tc>
        <w:tc>
          <w:tcPr>
            <w:tcW w:w="8418" w:type="dxa"/>
          </w:tcPr>
          <w:p w14:paraId="3A651689"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Poliție și securitate publică;</w:t>
            </w:r>
          </w:p>
        </w:tc>
        <w:tc>
          <w:tcPr>
            <w:tcW w:w="739" w:type="dxa"/>
          </w:tcPr>
          <w:p w14:paraId="531E54F8"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0DFFEBCA" w14:textId="77777777" w:rsidTr="009851FD">
        <w:tc>
          <w:tcPr>
            <w:tcW w:w="690" w:type="dxa"/>
          </w:tcPr>
          <w:p w14:paraId="3B990DE2"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19.</w:t>
            </w:r>
          </w:p>
        </w:tc>
        <w:tc>
          <w:tcPr>
            <w:tcW w:w="8418" w:type="dxa"/>
          </w:tcPr>
          <w:p w14:paraId="79B67CDA" w14:textId="77777777" w:rsidR="00781220" w:rsidRPr="00DC22EB"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Egalitate,</w:t>
            </w:r>
            <w:r w:rsidRPr="00DC22EB">
              <w:rPr>
                <w:rFonts w:ascii="Times New Roman" w:hAnsi="Times New Roman" w:cs="Times New Roman"/>
                <w:sz w:val="28"/>
                <w:szCs w:val="28"/>
                <w:lang w:val="ro-MD"/>
              </w:rPr>
              <w:t xml:space="preserve"> nediscriminare</w:t>
            </w:r>
            <w:r>
              <w:rPr>
                <w:rFonts w:ascii="Times New Roman" w:hAnsi="Times New Roman" w:cs="Times New Roman"/>
                <w:sz w:val="28"/>
                <w:szCs w:val="28"/>
                <w:lang w:val="ro-MD"/>
              </w:rPr>
              <w:t xml:space="preserve"> și drepturile femeilor;</w:t>
            </w:r>
          </w:p>
        </w:tc>
        <w:tc>
          <w:tcPr>
            <w:tcW w:w="739" w:type="dxa"/>
          </w:tcPr>
          <w:p w14:paraId="68E0AAA8"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7C210FB4" w14:textId="77777777" w:rsidTr="009851FD">
        <w:tc>
          <w:tcPr>
            <w:tcW w:w="690" w:type="dxa"/>
          </w:tcPr>
          <w:p w14:paraId="2E05686B"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20.</w:t>
            </w:r>
          </w:p>
        </w:tc>
        <w:tc>
          <w:tcPr>
            <w:tcW w:w="8418" w:type="dxa"/>
          </w:tcPr>
          <w:p w14:paraId="2083A80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Dreptul la muncă;</w:t>
            </w:r>
          </w:p>
        </w:tc>
        <w:tc>
          <w:tcPr>
            <w:tcW w:w="739" w:type="dxa"/>
          </w:tcPr>
          <w:p w14:paraId="75D15E71"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2E98488E" w14:textId="77777777" w:rsidTr="009851FD">
        <w:tc>
          <w:tcPr>
            <w:tcW w:w="690" w:type="dxa"/>
          </w:tcPr>
          <w:p w14:paraId="1B6479EF"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21.</w:t>
            </w:r>
          </w:p>
        </w:tc>
        <w:tc>
          <w:tcPr>
            <w:tcW w:w="8418" w:type="dxa"/>
          </w:tcPr>
          <w:p w14:paraId="78A67DF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 xml:space="preserve">Litigare strategică și advocacy; </w:t>
            </w:r>
          </w:p>
        </w:tc>
        <w:tc>
          <w:tcPr>
            <w:tcW w:w="739" w:type="dxa"/>
          </w:tcPr>
          <w:p w14:paraId="263A88A1"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163C58" w14:paraId="66AAFA57" w14:textId="77777777" w:rsidTr="009851FD">
        <w:tc>
          <w:tcPr>
            <w:tcW w:w="690" w:type="dxa"/>
          </w:tcPr>
          <w:p w14:paraId="23242EAD"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22.</w:t>
            </w:r>
          </w:p>
        </w:tc>
        <w:tc>
          <w:tcPr>
            <w:tcW w:w="8418" w:type="dxa"/>
          </w:tcPr>
          <w:p w14:paraId="3E1F7A70"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ABDO (abordare bazată pe drepturile omului) în procesul de elaborare, avizare a politicilor publice și legislație;</w:t>
            </w:r>
          </w:p>
        </w:tc>
        <w:tc>
          <w:tcPr>
            <w:tcW w:w="739" w:type="dxa"/>
          </w:tcPr>
          <w:p w14:paraId="58A9017D"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6D36B0CC" w14:textId="77777777" w:rsidTr="009851FD">
        <w:tc>
          <w:tcPr>
            <w:tcW w:w="690" w:type="dxa"/>
          </w:tcPr>
          <w:p w14:paraId="4852C4F4"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23.</w:t>
            </w:r>
          </w:p>
        </w:tc>
        <w:tc>
          <w:tcPr>
            <w:tcW w:w="8418" w:type="dxa"/>
          </w:tcPr>
          <w:p w14:paraId="2A5AAD51"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Educație;</w:t>
            </w:r>
          </w:p>
        </w:tc>
        <w:tc>
          <w:tcPr>
            <w:tcW w:w="739" w:type="dxa"/>
          </w:tcPr>
          <w:p w14:paraId="73B7CCBF" w14:textId="77777777" w:rsidR="00781220" w:rsidRPr="00DC22EB" w:rsidRDefault="00781220" w:rsidP="00963DFF">
            <w:pPr>
              <w:tabs>
                <w:tab w:val="left" w:pos="720"/>
              </w:tabs>
              <w:jc w:val="both"/>
              <w:rPr>
                <w:rFonts w:ascii="Times New Roman" w:hAnsi="Times New Roman" w:cs="Times New Roman"/>
                <w:sz w:val="28"/>
                <w:szCs w:val="28"/>
                <w:lang w:val="ro-MD"/>
              </w:rPr>
            </w:pPr>
          </w:p>
        </w:tc>
      </w:tr>
      <w:tr w:rsidR="00781220" w:rsidRPr="00DC22EB" w14:paraId="6CF6CAEE" w14:textId="77777777" w:rsidTr="009851FD">
        <w:tc>
          <w:tcPr>
            <w:tcW w:w="690" w:type="dxa"/>
          </w:tcPr>
          <w:p w14:paraId="66297439"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24.</w:t>
            </w:r>
          </w:p>
        </w:tc>
        <w:tc>
          <w:tcPr>
            <w:tcW w:w="8418" w:type="dxa"/>
          </w:tcPr>
          <w:p w14:paraId="5F5CA11F" w14:textId="77777777" w:rsidR="00781220" w:rsidRPr="00DC22EB" w:rsidRDefault="00781220" w:rsidP="00963DFF">
            <w:pPr>
              <w:tabs>
                <w:tab w:val="left" w:pos="-108"/>
                <w:tab w:val="left" w:pos="0"/>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Proces electoral;</w:t>
            </w:r>
            <w:r w:rsidRPr="00DC22EB">
              <w:rPr>
                <w:rFonts w:ascii="Times New Roman" w:hAnsi="Times New Roman" w:cs="Times New Roman"/>
                <w:sz w:val="28"/>
                <w:szCs w:val="28"/>
                <w:lang w:val="ro-MD"/>
              </w:rPr>
              <w:tab/>
            </w:r>
            <w:r w:rsidRPr="00DC22EB">
              <w:rPr>
                <w:rFonts w:ascii="Times New Roman" w:hAnsi="Times New Roman" w:cs="Times New Roman"/>
                <w:sz w:val="28"/>
                <w:szCs w:val="28"/>
                <w:lang w:val="ro-MD"/>
              </w:rPr>
              <w:tab/>
            </w:r>
          </w:p>
        </w:tc>
        <w:tc>
          <w:tcPr>
            <w:tcW w:w="739" w:type="dxa"/>
          </w:tcPr>
          <w:p w14:paraId="7F9E0A1C" w14:textId="77777777" w:rsidR="00781220" w:rsidRPr="00DC22EB" w:rsidRDefault="00781220" w:rsidP="00963DFF">
            <w:pPr>
              <w:tabs>
                <w:tab w:val="left" w:pos="-108"/>
                <w:tab w:val="left" w:pos="0"/>
                <w:tab w:val="left" w:pos="720"/>
              </w:tabs>
              <w:jc w:val="both"/>
              <w:rPr>
                <w:rFonts w:ascii="Times New Roman" w:hAnsi="Times New Roman" w:cs="Times New Roman"/>
                <w:sz w:val="28"/>
                <w:szCs w:val="28"/>
                <w:lang w:val="ro-MD"/>
              </w:rPr>
            </w:pPr>
          </w:p>
        </w:tc>
      </w:tr>
      <w:tr w:rsidR="00781220" w:rsidRPr="00DC22EB" w14:paraId="4FB30AAC" w14:textId="77777777" w:rsidTr="009851FD">
        <w:tc>
          <w:tcPr>
            <w:tcW w:w="690" w:type="dxa"/>
          </w:tcPr>
          <w:p w14:paraId="52D408EA"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25.</w:t>
            </w:r>
          </w:p>
        </w:tc>
        <w:tc>
          <w:tcPr>
            <w:tcW w:w="8418" w:type="dxa"/>
          </w:tcPr>
          <w:p w14:paraId="2B66EDF9"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Protecția persoanelor cu dezabilități;</w:t>
            </w:r>
          </w:p>
        </w:tc>
        <w:tc>
          <w:tcPr>
            <w:tcW w:w="739" w:type="dxa"/>
          </w:tcPr>
          <w:p w14:paraId="26C431B1"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p>
        </w:tc>
      </w:tr>
      <w:tr w:rsidR="00781220" w:rsidRPr="003F5713" w14:paraId="7642A759" w14:textId="77777777" w:rsidTr="009851FD">
        <w:tc>
          <w:tcPr>
            <w:tcW w:w="690" w:type="dxa"/>
          </w:tcPr>
          <w:p w14:paraId="22AD4B3E" w14:textId="77777777" w:rsidR="00781220" w:rsidRPr="00DC22EB" w:rsidRDefault="00781220" w:rsidP="00963DFF">
            <w:pPr>
              <w:tabs>
                <w:tab w:val="left" w:pos="720"/>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lastRenderedPageBreak/>
              <w:t>26.</w:t>
            </w:r>
          </w:p>
        </w:tc>
        <w:tc>
          <w:tcPr>
            <w:tcW w:w="8418" w:type="dxa"/>
          </w:tcPr>
          <w:p w14:paraId="6D2C4C6F"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r w:rsidRPr="00DC22EB">
              <w:rPr>
                <w:rFonts w:ascii="Times New Roman" w:hAnsi="Times New Roman" w:cs="Times New Roman"/>
                <w:sz w:val="28"/>
                <w:szCs w:val="28"/>
                <w:lang w:val="ro-MD"/>
              </w:rPr>
              <w:t>Dreptul la un mediu înconjurător sănătos</w:t>
            </w:r>
            <w:r>
              <w:rPr>
                <w:rFonts w:ascii="Times New Roman" w:hAnsi="Times New Roman" w:cs="Times New Roman"/>
                <w:sz w:val="28"/>
                <w:szCs w:val="28"/>
                <w:lang w:val="ro-MD"/>
              </w:rPr>
              <w:t>;</w:t>
            </w:r>
          </w:p>
        </w:tc>
        <w:tc>
          <w:tcPr>
            <w:tcW w:w="739" w:type="dxa"/>
          </w:tcPr>
          <w:p w14:paraId="577D2008"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5EF750B7" w14:textId="77777777" w:rsidTr="009851FD">
        <w:tc>
          <w:tcPr>
            <w:tcW w:w="690" w:type="dxa"/>
          </w:tcPr>
          <w:p w14:paraId="761AF65E" w14:textId="77777777" w:rsidR="00781220" w:rsidRPr="00DC22EB"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p>
        </w:tc>
        <w:tc>
          <w:tcPr>
            <w:tcW w:w="8418" w:type="dxa"/>
          </w:tcPr>
          <w:p w14:paraId="036A69DD" w14:textId="77777777" w:rsidR="00781220" w:rsidRPr="00DC22EB"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Management organizațional;</w:t>
            </w:r>
          </w:p>
        </w:tc>
        <w:tc>
          <w:tcPr>
            <w:tcW w:w="739" w:type="dxa"/>
          </w:tcPr>
          <w:p w14:paraId="246C048D"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2390B252" w14:textId="77777777" w:rsidTr="009851FD">
        <w:tc>
          <w:tcPr>
            <w:tcW w:w="690" w:type="dxa"/>
          </w:tcPr>
          <w:p w14:paraId="50E05EDC"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28.</w:t>
            </w:r>
          </w:p>
        </w:tc>
        <w:tc>
          <w:tcPr>
            <w:tcW w:w="8418" w:type="dxa"/>
          </w:tcPr>
          <w:p w14:paraId="4AA40AB8"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Economie;</w:t>
            </w:r>
          </w:p>
        </w:tc>
        <w:tc>
          <w:tcPr>
            <w:tcW w:w="739" w:type="dxa"/>
          </w:tcPr>
          <w:p w14:paraId="123C04CC"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6EF59CD4" w14:textId="77777777" w:rsidTr="009851FD">
        <w:tc>
          <w:tcPr>
            <w:tcW w:w="690" w:type="dxa"/>
          </w:tcPr>
          <w:p w14:paraId="0115ADB6"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29.</w:t>
            </w:r>
          </w:p>
        </w:tc>
        <w:tc>
          <w:tcPr>
            <w:tcW w:w="8418" w:type="dxa"/>
          </w:tcPr>
          <w:p w14:paraId="37B5E241"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Transnistria, conflicte înghețate;</w:t>
            </w:r>
          </w:p>
        </w:tc>
        <w:tc>
          <w:tcPr>
            <w:tcW w:w="739" w:type="dxa"/>
          </w:tcPr>
          <w:p w14:paraId="57B5A7DD"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2F4684C2" w14:textId="77777777" w:rsidTr="009851FD">
        <w:tc>
          <w:tcPr>
            <w:tcW w:w="690" w:type="dxa"/>
          </w:tcPr>
          <w:p w14:paraId="5F8E5F29"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30.</w:t>
            </w:r>
          </w:p>
        </w:tc>
        <w:tc>
          <w:tcPr>
            <w:tcW w:w="8418" w:type="dxa"/>
          </w:tcPr>
          <w:p w14:paraId="73E58255"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Dezvoltarea regională;</w:t>
            </w:r>
          </w:p>
        </w:tc>
        <w:tc>
          <w:tcPr>
            <w:tcW w:w="739" w:type="dxa"/>
          </w:tcPr>
          <w:p w14:paraId="46C5D9EF"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DC22EB" w14:paraId="13392395" w14:textId="77777777" w:rsidTr="009851FD">
        <w:tc>
          <w:tcPr>
            <w:tcW w:w="690" w:type="dxa"/>
          </w:tcPr>
          <w:p w14:paraId="3F5FE5A3"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31.</w:t>
            </w:r>
          </w:p>
        </w:tc>
        <w:tc>
          <w:tcPr>
            <w:tcW w:w="8418" w:type="dxa"/>
          </w:tcPr>
          <w:p w14:paraId="5CF96BEA"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Reintegrarea socială și probațiune;</w:t>
            </w:r>
          </w:p>
        </w:tc>
        <w:tc>
          <w:tcPr>
            <w:tcW w:w="739" w:type="dxa"/>
          </w:tcPr>
          <w:p w14:paraId="67ADD7B5"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3F5713" w14:paraId="15DF8898" w14:textId="77777777" w:rsidTr="009851FD">
        <w:tc>
          <w:tcPr>
            <w:tcW w:w="690" w:type="dxa"/>
          </w:tcPr>
          <w:p w14:paraId="1216C307"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32.</w:t>
            </w:r>
          </w:p>
        </w:tc>
        <w:tc>
          <w:tcPr>
            <w:tcW w:w="8418" w:type="dxa"/>
          </w:tcPr>
          <w:p w14:paraId="0E44AA5B"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Colectarea, analiza de date și statistică;</w:t>
            </w:r>
          </w:p>
        </w:tc>
        <w:tc>
          <w:tcPr>
            <w:tcW w:w="739" w:type="dxa"/>
          </w:tcPr>
          <w:p w14:paraId="7B480B1E"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163C58" w14:paraId="4B08CFC9" w14:textId="77777777" w:rsidTr="009851FD">
        <w:tc>
          <w:tcPr>
            <w:tcW w:w="690" w:type="dxa"/>
          </w:tcPr>
          <w:p w14:paraId="3B87EB16"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33.</w:t>
            </w:r>
          </w:p>
        </w:tc>
        <w:tc>
          <w:tcPr>
            <w:tcW w:w="8418" w:type="dxa"/>
          </w:tcPr>
          <w:p w14:paraId="685289D9"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Promovarea drepturilor omului și comunicare;</w:t>
            </w:r>
          </w:p>
        </w:tc>
        <w:tc>
          <w:tcPr>
            <w:tcW w:w="739" w:type="dxa"/>
          </w:tcPr>
          <w:p w14:paraId="417F4863"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781220" w:rsidRPr="004E5FC1" w14:paraId="5CE65B65" w14:textId="77777777" w:rsidTr="009851FD">
        <w:tc>
          <w:tcPr>
            <w:tcW w:w="690" w:type="dxa"/>
          </w:tcPr>
          <w:p w14:paraId="2C183959" w14:textId="77777777" w:rsidR="00781220" w:rsidRDefault="0078122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34.</w:t>
            </w:r>
          </w:p>
        </w:tc>
        <w:tc>
          <w:tcPr>
            <w:tcW w:w="8418" w:type="dxa"/>
          </w:tcPr>
          <w:p w14:paraId="385CD151" w14:textId="77777777" w:rsidR="00781220" w:rsidRDefault="0078122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Relații interetnice.</w:t>
            </w:r>
          </w:p>
        </w:tc>
        <w:tc>
          <w:tcPr>
            <w:tcW w:w="739" w:type="dxa"/>
          </w:tcPr>
          <w:p w14:paraId="5BD6DCED" w14:textId="77777777" w:rsidR="00781220" w:rsidRDefault="00781220" w:rsidP="00963DFF">
            <w:pPr>
              <w:tabs>
                <w:tab w:val="left" w:pos="720"/>
                <w:tab w:val="left" w:pos="1068"/>
              </w:tabs>
              <w:jc w:val="both"/>
              <w:rPr>
                <w:rFonts w:ascii="Times New Roman" w:hAnsi="Times New Roman" w:cs="Times New Roman"/>
                <w:sz w:val="28"/>
                <w:szCs w:val="28"/>
                <w:lang w:val="ro-MD"/>
              </w:rPr>
            </w:pPr>
          </w:p>
        </w:tc>
      </w:tr>
      <w:tr w:rsidR="00A348C0" w:rsidRPr="004E5FC1" w14:paraId="5E7A409C" w14:textId="77777777" w:rsidTr="009851FD">
        <w:tc>
          <w:tcPr>
            <w:tcW w:w="690" w:type="dxa"/>
          </w:tcPr>
          <w:p w14:paraId="0C4D0FBB" w14:textId="77777777" w:rsidR="00A348C0" w:rsidRDefault="00A348C0"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35.</w:t>
            </w:r>
          </w:p>
        </w:tc>
        <w:tc>
          <w:tcPr>
            <w:tcW w:w="8418" w:type="dxa"/>
          </w:tcPr>
          <w:p w14:paraId="03612AD7" w14:textId="77777777" w:rsidR="00A348C0" w:rsidRDefault="00A348C0"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Dreptul familiei</w:t>
            </w:r>
          </w:p>
        </w:tc>
        <w:tc>
          <w:tcPr>
            <w:tcW w:w="739" w:type="dxa"/>
          </w:tcPr>
          <w:p w14:paraId="41B52C88" w14:textId="77777777" w:rsidR="00A348C0" w:rsidRDefault="00A348C0" w:rsidP="00963DFF">
            <w:pPr>
              <w:tabs>
                <w:tab w:val="left" w:pos="720"/>
                <w:tab w:val="left" w:pos="1068"/>
              </w:tabs>
              <w:jc w:val="both"/>
              <w:rPr>
                <w:rFonts w:ascii="Times New Roman" w:hAnsi="Times New Roman" w:cs="Times New Roman"/>
                <w:sz w:val="28"/>
                <w:szCs w:val="28"/>
                <w:lang w:val="ro-MD"/>
              </w:rPr>
            </w:pPr>
          </w:p>
        </w:tc>
      </w:tr>
      <w:tr w:rsidR="00A35424" w:rsidRPr="004E5FC1" w14:paraId="1A3EEB42" w14:textId="77777777" w:rsidTr="009851FD">
        <w:tc>
          <w:tcPr>
            <w:tcW w:w="690" w:type="dxa"/>
          </w:tcPr>
          <w:p w14:paraId="130D8D65" w14:textId="77777777" w:rsidR="00A35424" w:rsidRDefault="00A35424" w:rsidP="00963DFF">
            <w:pPr>
              <w:tabs>
                <w:tab w:val="left" w:pos="720"/>
              </w:tabs>
              <w:jc w:val="both"/>
              <w:rPr>
                <w:rFonts w:ascii="Times New Roman" w:hAnsi="Times New Roman" w:cs="Times New Roman"/>
                <w:sz w:val="28"/>
                <w:szCs w:val="28"/>
                <w:lang w:val="ro-MD"/>
              </w:rPr>
            </w:pPr>
            <w:r>
              <w:rPr>
                <w:rFonts w:ascii="Times New Roman" w:hAnsi="Times New Roman" w:cs="Times New Roman"/>
                <w:sz w:val="28"/>
                <w:szCs w:val="28"/>
                <w:lang w:val="ro-MD"/>
              </w:rPr>
              <w:t>36.</w:t>
            </w:r>
          </w:p>
        </w:tc>
        <w:tc>
          <w:tcPr>
            <w:tcW w:w="8418" w:type="dxa"/>
          </w:tcPr>
          <w:p w14:paraId="09F624AD" w14:textId="77777777" w:rsidR="00A35424" w:rsidRDefault="00A35424" w:rsidP="00963DFF">
            <w:pPr>
              <w:tabs>
                <w:tab w:val="left" w:pos="720"/>
                <w:tab w:val="left" w:pos="1068"/>
              </w:tabs>
              <w:jc w:val="both"/>
              <w:rPr>
                <w:rFonts w:ascii="Times New Roman" w:hAnsi="Times New Roman" w:cs="Times New Roman"/>
                <w:sz w:val="28"/>
                <w:szCs w:val="28"/>
                <w:lang w:val="ro-MD"/>
              </w:rPr>
            </w:pPr>
            <w:r>
              <w:rPr>
                <w:rFonts w:ascii="Times New Roman" w:hAnsi="Times New Roman" w:cs="Times New Roman"/>
                <w:sz w:val="28"/>
                <w:szCs w:val="28"/>
                <w:lang w:val="ro-MD"/>
              </w:rPr>
              <w:t>Violență domestică</w:t>
            </w:r>
          </w:p>
        </w:tc>
        <w:tc>
          <w:tcPr>
            <w:tcW w:w="739" w:type="dxa"/>
          </w:tcPr>
          <w:p w14:paraId="42E9B12D" w14:textId="77777777" w:rsidR="00A35424" w:rsidRDefault="00A35424" w:rsidP="00963DFF">
            <w:pPr>
              <w:tabs>
                <w:tab w:val="left" w:pos="720"/>
                <w:tab w:val="left" w:pos="1068"/>
              </w:tabs>
              <w:jc w:val="both"/>
              <w:rPr>
                <w:rFonts w:ascii="Times New Roman" w:hAnsi="Times New Roman" w:cs="Times New Roman"/>
                <w:sz w:val="28"/>
                <w:szCs w:val="28"/>
                <w:lang w:val="ro-MD"/>
              </w:rPr>
            </w:pPr>
          </w:p>
        </w:tc>
      </w:tr>
    </w:tbl>
    <w:p w14:paraId="7AD409A1" w14:textId="77777777" w:rsidR="00781220" w:rsidRDefault="00781220" w:rsidP="00781220">
      <w:pPr>
        <w:tabs>
          <w:tab w:val="left" w:pos="720"/>
        </w:tabs>
        <w:jc w:val="both"/>
        <w:textAlignment w:val="baseline"/>
        <w:rPr>
          <w:rFonts w:ascii="Times New Roman" w:eastAsia="Times New Roman" w:hAnsi="Times New Roman" w:cs="Times New Roman"/>
          <w:b/>
          <w:bCs/>
          <w:color w:val="000000"/>
          <w:sz w:val="28"/>
          <w:szCs w:val="28"/>
          <w:lang w:val="ro-MD"/>
        </w:rPr>
      </w:pPr>
    </w:p>
    <w:p w14:paraId="338270B5"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D</w:t>
      </w:r>
      <w:r w:rsidRPr="00A415BE">
        <w:rPr>
          <w:rFonts w:ascii="Times New Roman" w:eastAsia="Times New Roman" w:hAnsi="Times New Roman" w:cs="Times New Roman"/>
          <w:b/>
          <w:bCs/>
          <w:color w:val="000000"/>
          <w:sz w:val="28"/>
          <w:szCs w:val="28"/>
          <w:lang w:val="ro-MD"/>
        </w:rPr>
        <w:t>ocumentele ce urmează a fi prezentate</w:t>
      </w:r>
      <w:r>
        <w:rPr>
          <w:rFonts w:ascii="Times New Roman" w:eastAsia="Times New Roman" w:hAnsi="Times New Roman" w:cs="Times New Roman"/>
          <w:b/>
          <w:bCs/>
          <w:color w:val="000000"/>
          <w:sz w:val="28"/>
          <w:szCs w:val="28"/>
          <w:lang w:val="ro-MD"/>
        </w:rPr>
        <w:t>:</w:t>
      </w:r>
    </w:p>
    <w:p w14:paraId="2E2A961D"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32CD9F84" w14:textId="77777777" w:rsidR="00781220" w:rsidRDefault="00781220" w:rsidP="00781220">
      <w:pPr>
        <w:pStyle w:val="NormalWeb"/>
        <w:numPr>
          <w:ilvl w:val="0"/>
          <w:numId w:val="4"/>
        </w:numPr>
        <w:tabs>
          <w:tab w:val="left" w:pos="0"/>
        </w:tabs>
        <w:ind w:left="0" w:firstLine="630"/>
        <w:rPr>
          <w:color w:val="000000"/>
          <w:sz w:val="28"/>
          <w:szCs w:val="28"/>
          <w:lang w:val="ro-MD"/>
        </w:rPr>
      </w:pPr>
      <w:r w:rsidRPr="00DC22EB">
        <w:rPr>
          <w:color w:val="000000"/>
          <w:sz w:val="28"/>
          <w:szCs w:val="28"/>
          <w:lang w:val="ro-MD"/>
        </w:rPr>
        <w:t xml:space="preserve">CV-ul detaliat, cu expunerea clară a modului în care candidatul întrunește criteriile de selecție. CV va conține referințe privind cunoștințele posedate și experiența de expertiză inclusiv cu indicarea link-urilor relevante; </w:t>
      </w:r>
    </w:p>
    <w:p w14:paraId="156D61A6" w14:textId="77777777" w:rsidR="00781220" w:rsidRDefault="00781220" w:rsidP="00781220">
      <w:pPr>
        <w:pStyle w:val="NormalWeb"/>
        <w:numPr>
          <w:ilvl w:val="0"/>
          <w:numId w:val="4"/>
        </w:numPr>
        <w:tabs>
          <w:tab w:val="left" w:pos="0"/>
        </w:tabs>
        <w:ind w:left="0" w:firstLine="630"/>
        <w:rPr>
          <w:color w:val="000000"/>
          <w:sz w:val="28"/>
          <w:szCs w:val="28"/>
          <w:lang w:val="ro-MD"/>
        </w:rPr>
      </w:pPr>
      <w:r w:rsidRPr="00B05596">
        <w:rPr>
          <w:color w:val="000000"/>
          <w:sz w:val="28"/>
          <w:szCs w:val="28"/>
          <w:lang w:val="ro-MD"/>
        </w:rPr>
        <w:t>T</w:t>
      </w:r>
      <w:r>
        <w:rPr>
          <w:color w:val="000000"/>
          <w:sz w:val="28"/>
          <w:szCs w:val="28"/>
          <w:lang w:val="ro-MD"/>
        </w:rPr>
        <w:t>abelul domeniilor</w:t>
      </w:r>
      <w:r w:rsidRPr="00B05596">
        <w:rPr>
          <w:color w:val="000000"/>
          <w:sz w:val="28"/>
          <w:szCs w:val="28"/>
          <w:lang w:val="ro-MD"/>
        </w:rPr>
        <w:t xml:space="preserve"> cu bifarea domeniului/iilor de cunoștințe sau de expertiză posedată</w:t>
      </w:r>
      <w:r>
        <w:rPr>
          <w:color w:val="000000"/>
          <w:sz w:val="28"/>
          <w:szCs w:val="28"/>
          <w:lang w:val="ro-MD"/>
        </w:rPr>
        <w:t>;</w:t>
      </w:r>
      <w:r w:rsidRPr="00B05596">
        <w:rPr>
          <w:color w:val="000000"/>
          <w:sz w:val="28"/>
          <w:szCs w:val="28"/>
          <w:lang w:val="ro-MD"/>
        </w:rPr>
        <w:t xml:space="preserve"> </w:t>
      </w:r>
    </w:p>
    <w:p w14:paraId="2047D6DA" w14:textId="77777777" w:rsidR="00781220" w:rsidRPr="00B05596" w:rsidRDefault="00781220" w:rsidP="00781220">
      <w:pPr>
        <w:pStyle w:val="NormalWeb"/>
        <w:numPr>
          <w:ilvl w:val="0"/>
          <w:numId w:val="4"/>
        </w:numPr>
        <w:tabs>
          <w:tab w:val="left" w:pos="0"/>
        </w:tabs>
        <w:ind w:left="0" w:firstLine="630"/>
        <w:rPr>
          <w:color w:val="000000"/>
          <w:sz w:val="28"/>
          <w:szCs w:val="28"/>
          <w:lang w:val="ro-MD"/>
        </w:rPr>
      </w:pPr>
      <w:r w:rsidRPr="00B05596">
        <w:rPr>
          <w:color w:val="000000"/>
          <w:sz w:val="28"/>
          <w:szCs w:val="28"/>
          <w:lang w:val="ro-MD"/>
        </w:rPr>
        <w:t xml:space="preserve">Copia/ copiile diplomelor e studii, certificatelor care confirmă domeniile de expertiză; </w:t>
      </w:r>
    </w:p>
    <w:p w14:paraId="7F0A2FD9" w14:textId="77777777" w:rsidR="00781220" w:rsidRPr="00A941F5" w:rsidRDefault="00781220" w:rsidP="00781220">
      <w:pPr>
        <w:pStyle w:val="NormalWeb"/>
        <w:numPr>
          <w:ilvl w:val="0"/>
          <w:numId w:val="4"/>
        </w:numPr>
        <w:tabs>
          <w:tab w:val="left" w:pos="0"/>
        </w:tabs>
        <w:ind w:left="0" w:firstLine="630"/>
        <w:rPr>
          <w:sz w:val="28"/>
          <w:szCs w:val="28"/>
          <w:lang w:val="ro-MD"/>
        </w:rPr>
      </w:pPr>
      <w:r w:rsidRPr="00DC22EB">
        <w:rPr>
          <w:color w:val="000000"/>
          <w:sz w:val="28"/>
          <w:szCs w:val="28"/>
          <w:lang w:val="ro-MD"/>
        </w:rPr>
        <w:t>Declarație pe propria răspundere despre lipsa antecedentelor penale;</w:t>
      </w:r>
    </w:p>
    <w:p w14:paraId="44DAA30D" w14:textId="77777777" w:rsidR="00781220" w:rsidRPr="008963FB" w:rsidRDefault="00781220" w:rsidP="00781220">
      <w:pPr>
        <w:pStyle w:val="NormalWeb"/>
        <w:tabs>
          <w:tab w:val="left" w:pos="0"/>
        </w:tabs>
        <w:ind w:firstLine="0"/>
        <w:rPr>
          <w:sz w:val="28"/>
          <w:szCs w:val="28"/>
          <w:lang w:val="ro-MD"/>
        </w:rPr>
      </w:pPr>
    </w:p>
    <w:p w14:paraId="12ADF015" w14:textId="77777777" w:rsidR="00781220" w:rsidRPr="005A54BE" w:rsidRDefault="00781220" w:rsidP="00781220">
      <w:pPr>
        <w:tabs>
          <w:tab w:val="left" w:pos="720"/>
        </w:tabs>
        <w:ind w:firstLine="450"/>
        <w:jc w:val="both"/>
        <w:textAlignment w:val="baseline"/>
        <w:rPr>
          <w:rFonts w:ascii="Times New Roman" w:eastAsia="Times New Roman" w:hAnsi="Times New Roman" w:cs="Times New Roman"/>
          <w:bCs/>
          <w:color w:val="000000"/>
          <w:sz w:val="28"/>
          <w:szCs w:val="28"/>
          <w:lang w:val="ro-MD"/>
        </w:rPr>
      </w:pPr>
      <w:r w:rsidRPr="005A54BE">
        <w:rPr>
          <w:rFonts w:ascii="Times New Roman" w:eastAsia="Times New Roman" w:hAnsi="Times New Roman" w:cs="Times New Roman"/>
          <w:bCs/>
          <w:color w:val="000000"/>
          <w:sz w:val="28"/>
          <w:szCs w:val="28"/>
          <w:lang w:val="ro-MD"/>
        </w:rPr>
        <w:t>Depunerea dosarului presupune și acordul expertului/specialistului privind prelucrarea datelor cu caracter personal ale acestuia de către Oficiul Avocatului Poporului.  Oficiul Avocatului Poporului la rândul său își asumă obligația de protecție a datelor cu caracter personal ale acestora și prelucrarea lor doar în scopul stabilit</w:t>
      </w:r>
      <w:r>
        <w:rPr>
          <w:rFonts w:ascii="Times New Roman" w:eastAsia="Times New Roman" w:hAnsi="Times New Roman" w:cs="Times New Roman"/>
          <w:bCs/>
          <w:color w:val="000000"/>
          <w:sz w:val="28"/>
          <w:szCs w:val="28"/>
          <w:lang w:val="ro-MD"/>
        </w:rPr>
        <w:t xml:space="preserve"> în prezentul anunț.</w:t>
      </w:r>
    </w:p>
    <w:p w14:paraId="35E01E9C"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72031D5C"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r>
        <w:rPr>
          <w:rFonts w:ascii="Times New Roman" w:eastAsia="Times New Roman" w:hAnsi="Times New Roman" w:cs="Times New Roman"/>
          <w:b/>
          <w:bCs/>
          <w:color w:val="000000"/>
          <w:sz w:val="28"/>
          <w:szCs w:val="28"/>
          <w:lang w:val="ro-MD"/>
        </w:rPr>
        <w:t>M</w:t>
      </w:r>
      <w:r w:rsidRPr="00A415BE">
        <w:rPr>
          <w:rFonts w:ascii="Times New Roman" w:eastAsia="Times New Roman" w:hAnsi="Times New Roman" w:cs="Times New Roman"/>
          <w:b/>
          <w:bCs/>
          <w:color w:val="000000"/>
          <w:sz w:val="28"/>
          <w:szCs w:val="28"/>
          <w:lang w:val="ro-MD"/>
        </w:rPr>
        <w:t>odalitatea de depunere a documentelor</w:t>
      </w:r>
      <w:r>
        <w:rPr>
          <w:rFonts w:ascii="Times New Roman" w:eastAsia="Times New Roman" w:hAnsi="Times New Roman" w:cs="Times New Roman"/>
          <w:b/>
          <w:bCs/>
          <w:color w:val="000000"/>
          <w:sz w:val="28"/>
          <w:szCs w:val="28"/>
          <w:lang w:val="ro-MD"/>
        </w:rPr>
        <w:t>:</w:t>
      </w:r>
    </w:p>
    <w:p w14:paraId="7C8A58B1" w14:textId="77777777" w:rsidR="00781220" w:rsidRDefault="00781220" w:rsidP="00781220">
      <w:pPr>
        <w:tabs>
          <w:tab w:val="left" w:pos="720"/>
        </w:tabs>
        <w:ind w:firstLine="450"/>
        <w:jc w:val="both"/>
        <w:textAlignment w:val="baseline"/>
        <w:rPr>
          <w:rFonts w:ascii="Times New Roman" w:eastAsia="Times New Roman" w:hAnsi="Times New Roman" w:cs="Times New Roman"/>
          <w:b/>
          <w:bCs/>
          <w:color w:val="000000"/>
          <w:sz w:val="28"/>
          <w:szCs w:val="28"/>
          <w:lang w:val="ro-MD"/>
        </w:rPr>
      </w:pPr>
    </w:p>
    <w:p w14:paraId="62796B52"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 xml:space="preserve">Oficiul Avocatului Poporului încurajează toate persoanele interesate, care întrunesc criteriile de eligibilitate, inclusiv din sectorul public, privat și asociativ, fără deosebire de rasă, culoare, naționalitate, origine etnică, limbă, religie sau convingeri, sex, vârstă, dezabilitate, opinie, apartenență politică sau orice alt criteriu similar, </w:t>
      </w:r>
    </w:p>
    <w:p w14:paraId="67170DB7" w14:textId="77777777" w:rsidR="009851FD"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să transmită dosarul de candidatură</w:t>
      </w:r>
      <w:r w:rsidR="009851FD">
        <w:rPr>
          <w:rFonts w:ascii="Times New Roman" w:eastAsia="Times New Roman" w:hAnsi="Times New Roman" w:cs="Times New Roman"/>
          <w:color w:val="000000"/>
          <w:sz w:val="28"/>
          <w:szCs w:val="28"/>
          <w:lang w:val="ro-MD"/>
        </w:rPr>
        <w:t>:</w:t>
      </w:r>
      <w:r w:rsidRPr="00DC22EB">
        <w:rPr>
          <w:rFonts w:ascii="Times New Roman" w:eastAsia="Times New Roman" w:hAnsi="Times New Roman" w:cs="Times New Roman"/>
          <w:color w:val="000000"/>
          <w:sz w:val="28"/>
          <w:szCs w:val="28"/>
          <w:lang w:val="ro-MD"/>
        </w:rPr>
        <w:t xml:space="preserve">  </w:t>
      </w:r>
    </w:p>
    <w:p w14:paraId="7A761904" w14:textId="77777777" w:rsidR="009C6A5C" w:rsidRDefault="009C6A5C"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1FAAB21B" w14:textId="77777777" w:rsidR="009851FD" w:rsidRPr="009851FD" w:rsidRDefault="00781220" w:rsidP="009851FD">
      <w:pPr>
        <w:pStyle w:val="ListParagraph"/>
        <w:numPr>
          <w:ilvl w:val="0"/>
          <w:numId w:val="1"/>
        </w:numPr>
        <w:tabs>
          <w:tab w:val="left" w:pos="720"/>
        </w:tabs>
        <w:jc w:val="both"/>
        <w:textAlignment w:val="baseline"/>
        <w:rPr>
          <w:b/>
          <w:color w:val="000000"/>
          <w:sz w:val="28"/>
          <w:szCs w:val="28"/>
          <w:lang w:val="ro-MD"/>
        </w:rPr>
      </w:pPr>
      <w:r w:rsidRPr="009851FD">
        <w:rPr>
          <w:b/>
          <w:color w:val="000000"/>
          <w:sz w:val="28"/>
          <w:szCs w:val="28"/>
          <w:lang w:val="ro-MD"/>
        </w:rPr>
        <w:t>la adresa de e-mail </w:t>
      </w:r>
      <w:hyperlink r:id="rId8" w:history="1">
        <w:r w:rsidR="00A348C0" w:rsidRPr="009851FD">
          <w:rPr>
            <w:rStyle w:val="Hyperlink"/>
            <w:b/>
            <w:sz w:val="28"/>
            <w:szCs w:val="28"/>
            <w:bdr w:val="none" w:sz="0" w:space="0" w:color="auto" w:frame="1"/>
            <w:lang w:val="ro-MD"/>
          </w:rPr>
          <w:t>secretariat@ombudsman.md</w:t>
        </w:r>
      </w:hyperlink>
      <w:r w:rsidR="00A348C0" w:rsidRPr="009851FD">
        <w:rPr>
          <w:b/>
          <w:color w:val="000080"/>
          <w:sz w:val="28"/>
          <w:szCs w:val="28"/>
          <w:bdr w:val="none" w:sz="0" w:space="0" w:color="auto" w:frame="1"/>
          <w:lang w:val="ro-MD"/>
        </w:rPr>
        <w:t xml:space="preserve"> </w:t>
      </w:r>
      <w:r w:rsidRPr="009851FD">
        <w:rPr>
          <w:b/>
          <w:color w:val="000000"/>
          <w:sz w:val="28"/>
          <w:szCs w:val="28"/>
          <w:lang w:val="ro-MD"/>
        </w:rPr>
        <w:t xml:space="preserve">, cu indicarea titlului mesajului „Registru_experti_”/ </w:t>
      </w:r>
    </w:p>
    <w:p w14:paraId="727F6ED4" w14:textId="77777777" w:rsidR="009851FD" w:rsidRPr="00E44CB2" w:rsidRDefault="00781220" w:rsidP="00E44CB2">
      <w:pPr>
        <w:pStyle w:val="ListParagraph"/>
        <w:numPr>
          <w:ilvl w:val="0"/>
          <w:numId w:val="1"/>
        </w:numPr>
        <w:tabs>
          <w:tab w:val="left" w:pos="720"/>
        </w:tabs>
        <w:jc w:val="both"/>
        <w:textAlignment w:val="baseline"/>
        <w:rPr>
          <w:b/>
          <w:color w:val="000000"/>
          <w:sz w:val="28"/>
          <w:szCs w:val="28"/>
          <w:lang w:val="ro-MD"/>
        </w:rPr>
      </w:pPr>
      <w:r w:rsidRPr="009851FD">
        <w:rPr>
          <w:b/>
          <w:color w:val="000000"/>
          <w:sz w:val="28"/>
          <w:szCs w:val="28"/>
          <w:lang w:val="ro-MD"/>
        </w:rPr>
        <w:lastRenderedPageBreak/>
        <w:t>prin poștă sau fizic în secretariatul Oficiului Avocatului Poporului, mun</w:t>
      </w:r>
      <w:r w:rsidR="009851FD" w:rsidRPr="009851FD">
        <w:rPr>
          <w:b/>
          <w:color w:val="000000"/>
          <w:sz w:val="28"/>
          <w:szCs w:val="28"/>
          <w:lang w:val="ro-MD"/>
        </w:rPr>
        <w:t>. Chișinău, str. Calea Ieșilor 11/3</w:t>
      </w:r>
      <w:r w:rsidRPr="009851FD">
        <w:rPr>
          <w:b/>
          <w:color w:val="000000"/>
          <w:sz w:val="28"/>
          <w:szCs w:val="28"/>
          <w:lang w:val="ro-MD"/>
        </w:rPr>
        <w:t xml:space="preserve">, până pe data de </w:t>
      </w:r>
      <w:r w:rsidR="0022363A">
        <w:rPr>
          <w:b/>
          <w:color w:val="000000"/>
          <w:sz w:val="28"/>
          <w:szCs w:val="28"/>
          <w:lang w:val="ro-MD"/>
        </w:rPr>
        <w:t>05 februarie</w:t>
      </w:r>
      <w:r w:rsidRPr="009851FD">
        <w:rPr>
          <w:b/>
          <w:color w:val="000000"/>
          <w:sz w:val="28"/>
          <w:szCs w:val="28"/>
          <w:lang w:val="ro-MD"/>
        </w:rPr>
        <w:t xml:space="preserve"> 202</w:t>
      </w:r>
      <w:r w:rsidR="009851FD" w:rsidRPr="009851FD">
        <w:rPr>
          <w:b/>
          <w:color w:val="000000"/>
          <w:sz w:val="28"/>
          <w:szCs w:val="28"/>
          <w:lang w:val="ro-MD"/>
        </w:rPr>
        <w:t>3</w:t>
      </w:r>
      <w:r w:rsidRPr="009851FD">
        <w:rPr>
          <w:b/>
          <w:color w:val="000000"/>
          <w:sz w:val="28"/>
          <w:szCs w:val="28"/>
          <w:lang w:val="ro-MD"/>
        </w:rPr>
        <w:t>.</w:t>
      </w:r>
    </w:p>
    <w:p w14:paraId="1DCB9DA0"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Pe baza dosarelor de candidatură,</w:t>
      </w:r>
      <w:r>
        <w:rPr>
          <w:rFonts w:ascii="Times New Roman" w:eastAsia="Times New Roman" w:hAnsi="Times New Roman" w:cs="Times New Roman"/>
          <w:color w:val="000000"/>
          <w:sz w:val="28"/>
          <w:szCs w:val="28"/>
          <w:lang w:val="ro-MD"/>
        </w:rPr>
        <w:t xml:space="preserve"> o Comisie specială, creată în cadrul Oficiului Avocatului Poporului, va decide includerea expertului,</w:t>
      </w:r>
      <w:r w:rsidR="009851FD">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MD"/>
        </w:rPr>
        <w:t>specialistului în</w:t>
      </w:r>
      <w:r w:rsidRPr="00DC22EB">
        <w:rPr>
          <w:rFonts w:ascii="Times New Roman" w:eastAsia="Times New Roman" w:hAnsi="Times New Roman" w:cs="Times New Roman"/>
          <w:color w:val="000000"/>
          <w:sz w:val="28"/>
          <w:szCs w:val="28"/>
          <w:lang w:val="ro-MD"/>
        </w:rPr>
        <w:t xml:space="preserve"> Registru</w:t>
      </w:r>
      <w:r>
        <w:rPr>
          <w:rFonts w:ascii="Times New Roman" w:eastAsia="Times New Roman" w:hAnsi="Times New Roman" w:cs="Times New Roman"/>
          <w:color w:val="000000"/>
          <w:sz w:val="28"/>
          <w:szCs w:val="28"/>
          <w:lang w:val="ro-MD"/>
        </w:rPr>
        <w:t>l</w:t>
      </w:r>
      <w:r w:rsidRPr="00DC22EB">
        <w:rPr>
          <w:rFonts w:ascii="Times New Roman" w:eastAsia="Times New Roman" w:hAnsi="Times New Roman" w:cs="Times New Roman"/>
          <w:color w:val="000000"/>
          <w:sz w:val="28"/>
          <w:szCs w:val="28"/>
          <w:lang w:val="ro-MD"/>
        </w:rPr>
        <w:t xml:space="preserve"> special</w:t>
      </w:r>
      <w:r>
        <w:rPr>
          <w:rFonts w:ascii="Times New Roman" w:eastAsia="Times New Roman" w:hAnsi="Times New Roman" w:cs="Times New Roman"/>
          <w:color w:val="000000"/>
          <w:sz w:val="28"/>
          <w:szCs w:val="28"/>
          <w:lang w:val="ro-MD"/>
        </w:rPr>
        <w:t>iștilor și experților </w:t>
      </w:r>
      <w:r w:rsidRPr="00DC22EB">
        <w:rPr>
          <w:rFonts w:ascii="Times New Roman" w:eastAsia="Times New Roman" w:hAnsi="Times New Roman" w:cs="Times New Roman"/>
          <w:color w:val="000000"/>
          <w:sz w:val="28"/>
          <w:szCs w:val="28"/>
          <w:lang w:val="ro-MD"/>
        </w:rPr>
        <w:t xml:space="preserve"> care vor putea fi contractați de către Oficiul Avocatului Poporului</w:t>
      </w:r>
      <w:r>
        <w:rPr>
          <w:rFonts w:ascii="Times New Roman" w:eastAsia="Times New Roman" w:hAnsi="Times New Roman" w:cs="Times New Roman"/>
          <w:color w:val="000000"/>
          <w:sz w:val="28"/>
          <w:szCs w:val="28"/>
          <w:lang w:val="ro-MD"/>
        </w:rPr>
        <w:t xml:space="preserve"> la necesitate</w:t>
      </w:r>
      <w:r w:rsidRPr="00DC22EB">
        <w:rPr>
          <w:rFonts w:ascii="Times New Roman" w:eastAsia="Times New Roman" w:hAnsi="Times New Roman" w:cs="Times New Roman"/>
          <w:color w:val="000000"/>
          <w:sz w:val="28"/>
          <w:szCs w:val="28"/>
          <w:lang w:val="ro-MD"/>
        </w:rPr>
        <w:t>.</w:t>
      </w:r>
    </w:p>
    <w:p w14:paraId="276AB81A"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La necesitate,  candidații vor fi invitați la un interviu.</w:t>
      </w:r>
    </w:p>
    <w:p w14:paraId="44258108"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 xml:space="preserve">Includerea specialiștilor/experților selectați în Registru nu garantează că Oficiul Avocatului Poporului va avea nevoie de serviciile acestuia în decursul anului calendaristic. </w:t>
      </w:r>
    </w:p>
    <w:p w14:paraId="6DD3E399"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Contractarea</w:t>
      </w:r>
      <w:r w:rsidRPr="00DC22EB">
        <w:rPr>
          <w:rFonts w:ascii="Times New Roman" w:eastAsia="Times New Roman" w:hAnsi="Times New Roman" w:cs="Times New Roman"/>
          <w:color w:val="000000"/>
          <w:sz w:val="28"/>
          <w:szCs w:val="28"/>
          <w:lang w:val="ro-MD"/>
        </w:rPr>
        <w:t xml:space="preserve"> experților</w:t>
      </w:r>
      <w:r>
        <w:rPr>
          <w:rFonts w:ascii="Times New Roman" w:eastAsia="Times New Roman" w:hAnsi="Times New Roman" w:cs="Times New Roman"/>
          <w:color w:val="000000"/>
          <w:sz w:val="28"/>
          <w:szCs w:val="28"/>
          <w:lang w:val="ro-MD"/>
        </w:rPr>
        <w:t xml:space="preserve">,specialiștilor din Registru va fi efectuată prin solicitarea de ofertă de la experții/specialiștii eligibili pentru un anumit domeniu. </w:t>
      </w:r>
    </w:p>
    <w:p w14:paraId="74CF60A9"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Specialiștii/experții vor realiza sarcinile în baza unui Contract de prestare a serviciilor.</w:t>
      </w:r>
    </w:p>
    <w:p w14:paraId="52BC2BCE"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Pr>
          <w:rFonts w:ascii="Times New Roman" w:eastAsia="Times New Roman" w:hAnsi="Times New Roman" w:cs="Times New Roman"/>
          <w:bCs/>
          <w:color w:val="000000"/>
          <w:sz w:val="28"/>
          <w:szCs w:val="28"/>
          <w:lang w:val="ro-MD"/>
        </w:rPr>
        <w:t>Sarcinile, termenii, remunerarea</w:t>
      </w:r>
      <w:r w:rsidRPr="00DC22EB">
        <w:rPr>
          <w:rFonts w:ascii="Times New Roman" w:eastAsia="Times New Roman" w:hAnsi="Times New Roman" w:cs="Times New Roman"/>
          <w:bCs/>
          <w:color w:val="000000"/>
          <w:sz w:val="28"/>
          <w:szCs w:val="28"/>
          <w:lang w:val="ro-MD"/>
        </w:rPr>
        <w:t xml:space="preserve"> </w:t>
      </w:r>
      <w:r w:rsidRPr="00DC22EB">
        <w:rPr>
          <w:rFonts w:ascii="Times New Roman" w:eastAsia="Times New Roman" w:hAnsi="Times New Roman" w:cs="Times New Roman"/>
          <w:color w:val="000000"/>
          <w:sz w:val="28"/>
          <w:szCs w:val="28"/>
          <w:lang w:val="ro-MD"/>
        </w:rPr>
        <w:t>vor fi stabilite individual la etapa de contractare în dependență de specificul serviciilor prestate și necesitățile Oficiului Avocatului Poporului.</w:t>
      </w:r>
    </w:p>
    <w:p w14:paraId="17E953C8" w14:textId="77777777" w:rsidR="00781220" w:rsidRPr="00DC22EB" w:rsidRDefault="00781220" w:rsidP="009851FD">
      <w:pPr>
        <w:tabs>
          <w:tab w:val="left" w:pos="720"/>
        </w:tabs>
        <w:jc w:val="both"/>
        <w:textAlignment w:val="baseline"/>
        <w:rPr>
          <w:rFonts w:ascii="Times New Roman" w:eastAsia="Times New Roman" w:hAnsi="Times New Roman" w:cs="Times New Roman"/>
          <w:color w:val="000000"/>
          <w:sz w:val="28"/>
          <w:szCs w:val="28"/>
          <w:lang w:val="ro-MD"/>
        </w:rPr>
      </w:pPr>
    </w:p>
    <w:p w14:paraId="6D3FE03E" w14:textId="77777777" w:rsidR="00781220"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r w:rsidRPr="00DC22EB">
        <w:rPr>
          <w:rFonts w:ascii="Times New Roman" w:eastAsia="Times New Roman" w:hAnsi="Times New Roman" w:cs="Times New Roman"/>
          <w:color w:val="000000"/>
          <w:sz w:val="28"/>
          <w:szCs w:val="28"/>
          <w:lang w:val="ro-MD"/>
        </w:rPr>
        <w:t>Experții/ specialiștii pot oricând renunța la cooperarea cu Oficiul Avocatului Poporului, informând printr-un preaviz despre intenția respectivă.</w:t>
      </w:r>
    </w:p>
    <w:p w14:paraId="468A9A64" w14:textId="77777777" w:rsidR="00781220" w:rsidRPr="00DC22EB" w:rsidRDefault="00781220" w:rsidP="00781220">
      <w:pPr>
        <w:tabs>
          <w:tab w:val="left" w:pos="720"/>
        </w:tabs>
        <w:ind w:firstLine="450"/>
        <w:jc w:val="both"/>
        <w:textAlignment w:val="baseline"/>
        <w:rPr>
          <w:rFonts w:ascii="Times New Roman" w:eastAsia="Times New Roman" w:hAnsi="Times New Roman" w:cs="Times New Roman"/>
          <w:color w:val="000000"/>
          <w:sz w:val="28"/>
          <w:szCs w:val="28"/>
          <w:lang w:val="ro-MD"/>
        </w:rPr>
      </w:pPr>
    </w:p>
    <w:p w14:paraId="4E51CF82" w14:textId="77777777" w:rsidR="00781220" w:rsidRPr="00DC22EB" w:rsidRDefault="00781220" w:rsidP="00781220">
      <w:pPr>
        <w:pStyle w:val="NormalWeb"/>
        <w:tabs>
          <w:tab w:val="left" w:pos="720"/>
        </w:tabs>
        <w:rPr>
          <w:b/>
          <w:sz w:val="28"/>
          <w:szCs w:val="28"/>
          <w:lang w:val="ro-MD"/>
        </w:rPr>
      </w:pPr>
      <w:r>
        <w:rPr>
          <w:b/>
          <w:sz w:val="28"/>
          <w:szCs w:val="28"/>
          <w:lang w:val="ro-MD"/>
        </w:rPr>
        <w:t>Detalii privind procedura de selecție, condiții de eligibilitate, modul de evidență etc. puteți solicita la nr de telefon: 060002669</w:t>
      </w:r>
    </w:p>
    <w:p w14:paraId="33929E9F" w14:textId="77777777" w:rsidR="00781220" w:rsidRPr="005579D9" w:rsidRDefault="00781220" w:rsidP="00781220">
      <w:pPr>
        <w:rPr>
          <w:rFonts w:ascii="Times New Roman" w:hAnsi="Times New Roman" w:cs="Times New Roman"/>
          <w:lang w:val="ro-MD"/>
        </w:rPr>
      </w:pPr>
    </w:p>
    <w:p w14:paraId="1ADBFEEC" w14:textId="77777777" w:rsidR="00722C6A" w:rsidRPr="00781220" w:rsidRDefault="00722C6A" w:rsidP="00722C6A">
      <w:pPr>
        <w:ind w:firstLine="708"/>
        <w:jc w:val="both"/>
        <w:rPr>
          <w:sz w:val="18"/>
          <w:szCs w:val="18"/>
          <w:lang w:val="ro-MD"/>
        </w:rPr>
      </w:pPr>
    </w:p>
    <w:sectPr w:rsidR="00722C6A" w:rsidRPr="00781220" w:rsidSect="00E44CB2">
      <w:headerReference w:type="even" r:id="rId9"/>
      <w:headerReference w:type="default" r:id="rId10"/>
      <w:headerReference w:type="first" r:id="rId11"/>
      <w:pgSz w:w="11900" w:h="16840"/>
      <w:pgMar w:top="2340" w:right="851" w:bottom="180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9B2C" w14:textId="77777777" w:rsidR="00AC3722" w:rsidRDefault="00AC3722" w:rsidP="00F83D1E">
      <w:r>
        <w:separator/>
      </w:r>
    </w:p>
  </w:endnote>
  <w:endnote w:type="continuationSeparator" w:id="0">
    <w:p w14:paraId="4AB3CBEE" w14:textId="77777777" w:rsidR="00AC3722" w:rsidRDefault="00AC3722" w:rsidP="00F8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F10E" w14:textId="77777777" w:rsidR="00AC3722" w:rsidRDefault="00AC3722" w:rsidP="00F83D1E">
      <w:r>
        <w:separator/>
      </w:r>
    </w:p>
  </w:footnote>
  <w:footnote w:type="continuationSeparator" w:id="0">
    <w:p w14:paraId="2483BF4B" w14:textId="77777777" w:rsidR="00AC3722" w:rsidRDefault="00AC3722" w:rsidP="00F8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E3AA" w14:textId="1AD52FAE" w:rsidR="00F83D1E" w:rsidRDefault="003F5713">
    <w:pPr>
      <w:pStyle w:val="Header"/>
    </w:pPr>
    <w:r>
      <w:rPr>
        <w:noProof/>
      </w:rPr>
      <w:drawing>
        <wp:anchor distT="0" distB="0" distL="114300" distR="114300" simplePos="0" relativeHeight="251662336" behindDoc="1" locked="0" layoutInCell="1" allowOverlap="1" wp14:anchorId="333A9243" wp14:editId="02E4B3DF">
          <wp:simplePos x="0" y="0"/>
          <wp:positionH relativeFrom="margin">
            <wp:align>center</wp:align>
          </wp:positionH>
          <wp:positionV relativeFrom="margin">
            <wp:align>center</wp:align>
          </wp:positionV>
          <wp:extent cx="7559040" cy="106921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909D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595.2pt;height:841.9pt;z-index:-251657216;mso-wrap-edited:f;mso-position-horizontal:center;mso-position-horizontal-relative:margin;mso-position-vertical:center;mso-position-vertical-relative:margin" wrapcoords="-27 0 -27 21581 21600 21581 21600 0 -27 0">
          <v:imagedata r:id="rId2" o:title="foi-cu antet-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4357" w14:textId="77777777" w:rsidR="00EF05A1" w:rsidRDefault="00A97513">
    <w:pPr>
      <w:pStyle w:val="Header"/>
    </w:pPr>
    <w:r>
      <w:rPr>
        <w:noProof/>
        <w:lang w:val="ru-RU" w:eastAsia="ru-RU"/>
      </w:rPr>
      <w:drawing>
        <wp:anchor distT="0" distB="0" distL="114300" distR="114300" simplePos="0" relativeHeight="251664384" behindDoc="1" locked="0" layoutInCell="1" allowOverlap="1" wp14:anchorId="399393F5" wp14:editId="6D9FF272">
          <wp:simplePos x="0" y="0"/>
          <wp:positionH relativeFrom="margin">
            <wp:posOffset>-735330</wp:posOffset>
          </wp:positionH>
          <wp:positionV relativeFrom="paragraph">
            <wp:posOffset>-526415</wp:posOffset>
          </wp:positionV>
          <wp:extent cx="7482840" cy="10568940"/>
          <wp:effectExtent l="1905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dom.png"/>
                  <pic:cNvPicPr/>
                </pic:nvPicPr>
                <pic:blipFill>
                  <a:blip r:embed="rId1">
                    <a:extLst>
                      <a:ext uri="{28A0092B-C50C-407E-A947-70E740481C1C}">
                        <a14:useLocalDpi xmlns:a14="http://schemas.microsoft.com/office/drawing/2010/main" val="0"/>
                      </a:ext>
                    </a:extLst>
                  </a:blip>
                  <a:stretch>
                    <a:fillRect/>
                  </a:stretch>
                </pic:blipFill>
                <pic:spPr>
                  <a:xfrm>
                    <a:off x="0" y="0"/>
                    <a:ext cx="7482840" cy="105689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A0F9" w14:textId="5CE5FF2B" w:rsidR="00F83D1E" w:rsidRDefault="003F5713">
    <w:pPr>
      <w:pStyle w:val="Header"/>
    </w:pPr>
    <w:r>
      <w:rPr>
        <w:noProof/>
      </w:rPr>
      <w:drawing>
        <wp:anchor distT="0" distB="0" distL="114300" distR="114300" simplePos="0" relativeHeight="251663360" behindDoc="1" locked="0" layoutInCell="1" allowOverlap="1" wp14:anchorId="2C24F474" wp14:editId="3F7093E1">
          <wp:simplePos x="0" y="0"/>
          <wp:positionH relativeFrom="margin">
            <wp:align>center</wp:align>
          </wp:positionH>
          <wp:positionV relativeFrom="margin">
            <wp:align>center</wp:align>
          </wp:positionV>
          <wp:extent cx="7559040" cy="106921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0C2D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0;margin-top:0;width:595.2pt;height:841.9pt;z-index:-251656192;mso-wrap-edited:f;mso-position-horizontal:center;mso-position-horizontal-relative:margin;mso-position-vertical:center;mso-position-vertical-relative:margin" wrapcoords="-27 0 -27 21581 21600 21581 21600 0 -27 0">
          <v:imagedata r:id="rId2" o:title="foi-cu antet-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234F"/>
    <w:multiLevelType w:val="hybridMultilevel"/>
    <w:tmpl w:val="6D98CAFC"/>
    <w:lvl w:ilvl="0" w:tplc="7B722562">
      <w:start w:val="1"/>
      <w:numFmt w:val="decimal"/>
      <w:lvlText w:val="%1)"/>
      <w:lvlJc w:val="left"/>
      <w:pPr>
        <w:ind w:left="1503" w:hanging="93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0E71E71"/>
    <w:multiLevelType w:val="hybridMultilevel"/>
    <w:tmpl w:val="6B9A6C58"/>
    <w:lvl w:ilvl="0" w:tplc="4418B230">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41355BB0"/>
    <w:multiLevelType w:val="hybridMultilevel"/>
    <w:tmpl w:val="186E7E4C"/>
    <w:lvl w:ilvl="0" w:tplc="15C44E60">
      <w:start w:val="2"/>
      <w:numFmt w:val="bullet"/>
      <w:lvlText w:val="-"/>
      <w:lvlJc w:val="left"/>
      <w:pPr>
        <w:ind w:left="360" w:hanging="360"/>
      </w:pPr>
      <w:rPr>
        <w:rFonts w:ascii="Calibri" w:eastAsiaTheme="minorHAnsi" w:hAnsi="Calibri" w:cs="Calibri"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2D6258"/>
    <w:multiLevelType w:val="hybridMultilevel"/>
    <w:tmpl w:val="AC70C8B6"/>
    <w:lvl w:ilvl="0" w:tplc="8BFE29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FA3647D"/>
    <w:multiLevelType w:val="hybridMultilevel"/>
    <w:tmpl w:val="BAB68864"/>
    <w:lvl w:ilvl="0" w:tplc="BC548746">
      <w:start w:val="1"/>
      <w:numFmt w:val="decimal"/>
      <w:lvlText w:val="%1."/>
      <w:lvlJc w:val="left"/>
      <w:pPr>
        <w:ind w:left="2703" w:hanging="876"/>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517624908">
    <w:abstractNumId w:val="2"/>
  </w:num>
  <w:num w:numId="2" w16cid:durableId="530148912">
    <w:abstractNumId w:val="3"/>
  </w:num>
  <w:num w:numId="3" w16cid:durableId="2030330935">
    <w:abstractNumId w:val="4"/>
  </w:num>
  <w:num w:numId="4" w16cid:durableId="1515194001">
    <w:abstractNumId w:val="0"/>
  </w:num>
  <w:num w:numId="5" w16cid:durableId="50339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1E"/>
    <w:rsid w:val="000B012B"/>
    <w:rsid w:val="001A687B"/>
    <w:rsid w:val="001C5128"/>
    <w:rsid w:val="0022363A"/>
    <w:rsid w:val="002909FD"/>
    <w:rsid w:val="003E3A81"/>
    <w:rsid w:val="003F5713"/>
    <w:rsid w:val="004F4BA1"/>
    <w:rsid w:val="00532A42"/>
    <w:rsid w:val="005B5EA8"/>
    <w:rsid w:val="00624911"/>
    <w:rsid w:val="00710CB4"/>
    <w:rsid w:val="00722C6A"/>
    <w:rsid w:val="0075693C"/>
    <w:rsid w:val="00780876"/>
    <w:rsid w:val="00781220"/>
    <w:rsid w:val="0089207A"/>
    <w:rsid w:val="009851FD"/>
    <w:rsid w:val="00994E36"/>
    <w:rsid w:val="009C6A5C"/>
    <w:rsid w:val="00A348C0"/>
    <w:rsid w:val="00A35424"/>
    <w:rsid w:val="00A97513"/>
    <w:rsid w:val="00AC3722"/>
    <w:rsid w:val="00B40627"/>
    <w:rsid w:val="00B50998"/>
    <w:rsid w:val="00B51300"/>
    <w:rsid w:val="00B67017"/>
    <w:rsid w:val="00B90C81"/>
    <w:rsid w:val="00C37AE3"/>
    <w:rsid w:val="00C4333E"/>
    <w:rsid w:val="00C87402"/>
    <w:rsid w:val="00CE4D93"/>
    <w:rsid w:val="00CF440E"/>
    <w:rsid w:val="00D46357"/>
    <w:rsid w:val="00D51BAD"/>
    <w:rsid w:val="00DB7CDB"/>
    <w:rsid w:val="00E44CB2"/>
    <w:rsid w:val="00EC5B04"/>
    <w:rsid w:val="00EF05A1"/>
    <w:rsid w:val="00F07EF6"/>
    <w:rsid w:val="00F83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CF42"/>
  <w15:docId w15:val="{E0251CEB-6479-4AE2-84FE-5F3BFB18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DB"/>
  </w:style>
  <w:style w:type="paragraph" w:styleId="Heading1">
    <w:name w:val="heading 1"/>
    <w:basedOn w:val="Normal"/>
    <w:next w:val="Normal"/>
    <w:link w:val="Heading1Char"/>
    <w:uiPriority w:val="9"/>
    <w:qFormat/>
    <w:rsid w:val="00B51300"/>
    <w:pPr>
      <w:keepNext/>
      <w:keepLines/>
      <w:spacing w:before="240" w:line="360" w:lineRule="auto"/>
      <w:outlineLvl w:val="0"/>
    </w:pPr>
    <w:rPr>
      <w:rFonts w:ascii="Calibri" w:eastAsiaTheme="majorEastAsia" w:hAnsi="Calibri" w:cstheme="majorBidi"/>
      <w:b/>
      <w:bCs/>
      <w:color w:val="000000" w:themeColor="text1"/>
      <w:sz w:val="44"/>
      <w:szCs w:val="32"/>
    </w:rPr>
  </w:style>
  <w:style w:type="paragraph" w:styleId="Heading2">
    <w:name w:val="heading 2"/>
    <w:basedOn w:val="Normal"/>
    <w:next w:val="Normal"/>
    <w:link w:val="Heading2Char"/>
    <w:uiPriority w:val="9"/>
    <w:unhideWhenUsed/>
    <w:qFormat/>
    <w:rsid w:val="00B51300"/>
    <w:pPr>
      <w:keepNext/>
      <w:keepLines/>
      <w:spacing w:before="120" w:line="360" w:lineRule="auto"/>
      <w:outlineLvl w:val="1"/>
    </w:pPr>
    <w:rPr>
      <w:rFonts w:ascii="Calibri" w:eastAsiaTheme="majorEastAsia" w:hAnsi="Calibri" w:cstheme="majorBidi"/>
      <w:b/>
      <w:bCs/>
      <w:color w:val="000000" w:themeColor="text1"/>
      <w:sz w:val="36"/>
      <w:szCs w:val="26"/>
    </w:rPr>
  </w:style>
  <w:style w:type="paragraph" w:styleId="Heading3">
    <w:name w:val="heading 3"/>
    <w:basedOn w:val="Normal"/>
    <w:next w:val="Normal"/>
    <w:link w:val="Heading3Char"/>
    <w:uiPriority w:val="9"/>
    <w:unhideWhenUsed/>
    <w:qFormat/>
    <w:rsid w:val="00B51300"/>
    <w:pPr>
      <w:keepNext/>
      <w:keepLines/>
      <w:spacing w:before="120" w:line="360" w:lineRule="auto"/>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D1E"/>
    <w:pPr>
      <w:tabs>
        <w:tab w:val="center" w:pos="4680"/>
        <w:tab w:val="right" w:pos="9360"/>
      </w:tabs>
    </w:pPr>
  </w:style>
  <w:style w:type="character" w:customStyle="1" w:styleId="HeaderChar">
    <w:name w:val="Header Char"/>
    <w:basedOn w:val="DefaultParagraphFont"/>
    <w:link w:val="Header"/>
    <w:uiPriority w:val="99"/>
    <w:rsid w:val="00F83D1E"/>
  </w:style>
  <w:style w:type="paragraph" w:styleId="Footer">
    <w:name w:val="footer"/>
    <w:basedOn w:val="Normal"/>
    <w:link w:val="FooterChar"/>
    <w:uiPriority w:val="99"/>
    <w:unhideWhenUsed/>
    <w:rsid w:val="00F83D1E"/>
    <w:pPr>
      <w:tabs>
        <w:tab w:val="center" w:pos="4680"/>
        <w:tab w:val="right" w:pos="9360"/>
      </w:tabs>
    </w:pPr>
  </w:style>
  <w:style w:type="character" w:customStyle="1" w:styleId="FooterChar">
    <w:name w:val="Footer Char"/>
    <w:basedOn w:val="DefaultParagraphFont"/>
    <w:link w:val="Footer"/>
    <w:uiPriority w:val="99"/>
    <w:rsid w:val="00F83D1E"/>
  </w:style>
  <w:style w:type="character" w:customStyle="1" w:styleId="Heading1Char">
    <w:name w:val="Heading 1 Char"/>
    <w:basedOn w:val="DefaultParagraphFont"/>
    <w:link w:val="Heading1"/>
    <w:uiPriority w:val="9"/>
    <w:rsid w:val="00B51300"/>
    <w:rPr>
      <w:rFonts w:ascii="Calibri" w:eastAsiaTheme="majorEastAsia" w:hAnsi="Calibri" w:cstheme="majorBidi"/>
      <w:b/>
      <w:bCs/>
      <w:color w:val="000000" w:themeColor="text1"/>
      <w:sz w:val="44"/>
      <w:szCs w:val="32"/>
    </w:rPr>
  </w:style>
  <w:style w:type="character" w:customStyle="1" w:styleId="Heading2Char">
    <w:name w:val="Heading 2 Char"/>
    <w:basedOn w:val="DefaultParagraphFont"/>
    <w:link w:val="Heading2"/>
    <w:uiPriority w:val="9"/>
    <w:rsid w:val="00B51300"/>
    <w:rPr>
      <w:rFonts w:ascii="Calibri" w:eastAsiaTheme="majorEastAsia" w:hAnsi="Calibri" w:cstheme="majorBidi"/>
      <w:b/>
      <w:bCs/>
      <w:color w:val="000000" w:themeColor="text1"/>
      <w:sz w:val="36"/>
      <w:szCs w:val="26"/>
    </w:rPr>
  </w:style>
  <w:style w:type="character" w:customStyle="1" w:styleId="Heading3Char">
    <w:name w:val="Heading 3 Char"/>
    <w:basedOn w:val="DefaultParagraphFont"/>
    <w:link w:val="Heading3"/>
    <w:uiPriority w:val="9"/>
    <w:rsid w:val="00B51300"/>
    <w:rPr>
      <w:rFonts w:ascii="Calibri" w:eastAsiaTheme="majorEastAsia" w:hAnsi="Calibri" w:cstheme="majorBidi"/>
      <w:b/>
      <w:bCs/>
      <w:color w:val="000000" w:themeColor="text1"/>
      <w:sz w:val="28"/>
    </w:rPr>
  </w:style>
  <w:style w:type="paragraph" w:styleId="NormalWeb">
    <w:name w:val="Normal (Web)"/>
    <w:basedOn w:val="Normal"/>
    <w:uiPriority w:val="99"/>
    <w:unhideWhenUsed/>
    <w:rsid w:val="00722C6A"/>
    <w:pPr>
      <w:ind w:firstLine="567"/>
      <w:jc w:val="both"/>
    </w:pPr>
    <w:rPr>
      <w:rFonts w:ascii="Times New Roman" w:eastAsia="Times New Roman" w:hAnsi="Times New Roman" w:cs="Times New Roman"/>
      <w:lang w:val="ru-RU" w:eastAsia="ru-RU"/>
    </w:rPr>
  </w:style>
  <w:style w:type="paragraph" w:styleId="ListParagraph">
    <w:name w:val="List Paragraph"/>
    <w:basedOn w:val="Normal"/>
    <w:uiPriority w:val="34"/>
    <w:qFormat/>
    <w:rsid w:val="00781220"/>
    <w:pPr>
      <w:ind w:left="708"/>
    </w:pPr>
    <w:rPr>
      <w:rFonts w:ascii="Times New Roman" w:eastAsia="Times New Roman" w:hAnsi="Times New Roman" w:cs="Times New Roman"/>
      <w:sz w:val="20"/>
      <w:szCs w:val="20"/>
      <w:lang w:val="ro-RO" w:eastAsia="ru-RU"/>
    </w:rPr>
  </w:style>
  <w:style w:type="character" w:styleId="Hyperlink">
    <w:name w:val="Hyperlink"/>
    <w:basedOn w:val="DefaultParagraphFont"/>
    <w:uiPriority w:val="99"/>
    <w:unhideWhenUsed/>
    <w:rsid w:val="00A348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ombudsman.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68B2-2E10-44F8-AB38-BE649948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7890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CPDOM-ASUS-USER-1</cp:lastModifiedBy>
  <cp:revision>2</cp:revision>
  <cp:lastPrinted>2016-10-11T07:12:00Z</cp:lastPrinted>
  <dcterms:created xsi:type="dcterms:W3CDTF">2023-01-13T00:22:00Z</dcterms:created>
  <dcterms:modified xsi:type="dcterms:W3CDTF">2023-01-13T00:22:00Z</dcterms:modified>
</cp:coreProperties>
</file>